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szCs w:val="22"/>
        </w:rPr>
        <w:t xml:space="preserve">Whenever </w:t>
      </w:r>
      <w:r>
        <w:rPr>
          <w:szCs w:val="22"/>
        </w:rPr>
        <w:t xml:space="preserve">Eastern Suffolk BOCES </w:t>
      </w:r>
      <w:r w:rsidRPr="00DF2EA6">
        <w:rPr>
          <w:szCs w:val="22"/>
        </w:rPr>
        <w:t>has funds (including operating funds, reserve funds</w:t>
      </w:r>
      <w:r>
        <w:rPr>
          <w:szCs w:val="22"/>
        </w:rPr>
        <w:t>,</w:t>
      </w:r>
      <w:r w:rsidRPr="00DF2EA6">
        <w:rPr>
          <w:szCs w:val="22"/>
        </w:rPr>
        <w:t xml:space="preserve"> and proceeds of obligations) that exceed those necessary to meet current expenses, the Board authorize</w:t>
      </w:r>
      <w:r w:rsidR="008F3CE0">
        <w:rPr>
          <w:szCs w:val="22"/>
        </w:rPr>
        <w:t>s</w:t>
      </w:r>
      <w:r w:rsidRPr="00DF2EA6">
        <w:rPr>
          <w:szCs w:val="22"/>
        </w:rPr>
        <w:t xml:space="preserve"> the </w:t>
      </w:r>
      <w:r>
        <w:rPr>
          <w:szCs w:val="22"/>
        </w:rPr>
        <w:t>Associate Superintendent for Management Services</w:t>
      </w:r>
      <w:r w:rsidRPr="00DF2EA6">
        <w:rPr>
          <w:szCs w:val="22"/>
        </w:rPr>
        <w:t xml:space="preserve"> to invest such funds in accordance with all applicable laws and regulations and in conformity with the guidelines established by this policy.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b/>
          <w:szCs w:val="22"/>
        </w:rPr>
        <w:t>Objectives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szCs w:val="22"/>
        </w:rPr>
        <w:t>The objectives of this investment policy are four-fold: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E90D82">
      <w:pPr>
        <w:pStyle w:val="ListParagraph"/>
        <w:numPr>
          <w:ilvl w:val="1"/>
          <w:numId w:val="22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/>
        <w:jc w:val="both"/>
        <w:rPr>
          <w:szCs w:val="22"/>
        </w:rPr>
      </w:pPr>
      <w:r w:rsidRPr="00DF2EA6">
        <w:rPr>
          <w:szCs w:val="22"/>
        </w:rPr>
        <w:t>investments shall be made in a manner so as to safeguard the funds of ESBOCES;</w:t>
      </w:r>
    </w:p>
    <w:p w:rsidR="00DF2EA6" w:rsidRPr="00DF2EA6" w:rsidRDefault="00DF2EA6" w:rsidP="00E90D82">
      <w:p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 w:hanging="360"/>
        <w:jc w:val="both"/>
        <w:rPr>
          <w:szCs w:val="22"/>
        </w:rPr>
      </w:pPr>
    </w:p>
    <w:p w:rsidR="00DF2EA6" w:rsidRPr="00DF2EA6" w:rsidRDefault="00DF2EA6" w:rsidP="00E90D82">
      <w:pPr>
        <w:pStyle w:val="ListParagraph"/>
        <w:numPr>
          <w:ilvl w:val="1"/>
          <w:numId w:val="22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/>
        <w:jc w:val="both"/>
        <w:rPr>
          <w:szCs w:val="22"/>
        </w:rPr>
      </w:pPr>
      <w:r w:rsidRPr="00DF2EA6">
        <w:rPr>
          <w:szCs w:val="22"/>
        </w:rPr>
        <w:t>bank deposits shall be made in a manner so as to safeguard the funds of ESBOCES;</w:t>
      </w:r>
    </w:p>
    <w:p w:rsidR="00DF2EA6" w:rsidRPr="00DF2EA6" w:rsidRDefault="00DF2EA6" w:rsidP="00E90D82">
      <w:p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 w:hanging="360"/>
        <w:jc w:val="both"/>
        <w:rPr>
          <w:szCs w:val="22"/>
        </w:rPr>
      </w:pPr>
    </w:p>
    <w:p w:rsidR="00DF2EA6" w:rsidRPr="00DF2EA6" w:rsidRDefault="00DF2EA6" w:rsidP="00E90D82">
      <w:pPr>
        <w:pStyle w:val="ListParagraph"/>
        <w:numPr>
          <w:ilvl w:val="1"/>
          <w:numId w:val="22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/>
        <w:jc w:val="both"/>
        <w:rPr>
          <w:szCs w:val="22"/>
        </w:rPr>
      </w:pPr>
      <w:r w:rsidRPr="00DF2EA6">
        <w:rPr>
          <w:szCs w:val="22"/>
        </w:rPr>
        <w:t>investments shall be sufficiently liquid so as to allow funds to be available as needed to meet the obligations of ESBOCES; and</w:t>
      </w:r>
    </w:p>
    <w:p w:rsidR="00DF2EA6" w:rsidRPr="00DF2EA6" w:rsidRDefault="00DF2EA6" w:rsidP="00E90D82">
      <w:p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 w:hanging="360"/>
        <w:jc w:val="both"/>
        <w:rPr>
          <w:szCs w:val="22"/>
        </w:rPr>
      </w:pPr>
    </w:p>
    <w:p w:rsidR="00DF2EA6" w:rsidRPr="00DF2EA6" w:rsidRDefault="00DF2EA6" w:rsidP="00E90D82">
      <w:pPr>
        <w:pStyle w:val="ListParagraph"/>
        <w:numPr>
          <w:ilvl w:val="1"/>
          <w:numId w:val="22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900"/>
        <w:jc w:val="both"/>
        <w:rPr>
          <w:szCs w:val="22"/>
        </w:rPr>
      </w:pPr>
      <w:proofErr w:type="gramStart"/>
      <w:r w:rsidRPr="00DF2EA6">
        <w:rPr>
          <w:szCs w:val="22"/>
        </w:rPr>
        <w:t>funds</w:t>
      </w:r>
      <w:proofErr w:type="gramEnd"/>
      <w:r w:rsidRPr="00DF2EA6">
        <w:rPr>
          <w:szCs w:val="22"/>
        </w:rPr>
        <w:t xml:space="preserve"> shall be invested in such a way as to earn the maximum yield possible given the first three (3) investment objectives.</w:t>
      </w:r>
    </w:p>
    <w:p w:rsidR="00DF2EA6" w:rsidRPr="00DF2EA6" w:rsidRDefault="00DF2EA6" w:rsidP="00E90D82">
      <w:pPr>
        <w:tabs>
          <w:tab w:val="left" w:pos="547"/>
          <w:tab w:val="left" w:pos="900"/>
          <w:tab w:val="left" w:pos="1080"/>
          <w:tab w:val="left" w:pos="1440"/>
          <w:tab w:val="left" w:pos="4507"/>
          <w:tab w:val="left" w:pos="7200"/>
          <w:tab w:val="left" w:pos="9000"/>
        </w:tabs>
        <w:ind w:left="900" w:hanging="360"/>
        <w:jc w:val="both"/>
        <w:rPr>
          <w:szCs w:val="22"/>
        </w:rPr>
      </w:pPr>
    </w:p>
    <w:p w:rsidR="00DF2EA6" w:rsidRPr="00DF2EA6" w:rsidRDefault="00DF2EA6" w:rsidP="00DF2EA6">
      <w:pPr>
        <w:keepNext/>
        <w:keepLines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b/>
          <w:szCs w:val="22"/>
        </w:rPr>
        <w:t>Authorization</w:t>
      </w:r>
    </w:p>
    <w:p w:rsidR="00DF2EA6" w:rsidRPr="00DF2EA6" w:rsidRDefault="00DF2EA6" w:rsidP="00DF2EA6">
      <w:pPr>
        <w:keepNext/>
        <w:keepLines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keepNext/>
        <w:keepLines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szCs w:val="22"/>
        </w:rPr>
        <w:t xml:space="preserve">The authority to deposit and invest funds is delegated to the </w:t>
      </w:r>
      <w:r w:rsidR="00E90D82">
        <w:rPr>
          <w:szCs w:val="22"/>
        </w:rPr>
        <w:t>Associate Superintendent for Management Services</w:t>
      </w:r>
      <w:r w:rsidR="00920B55">
        <w:rPr>
          <w:szCs w:val="22"/>
        </w:rPr>
        <w:t xml:space="preserve"> or designee</w:t>
      </w:r>
      <w:r w:rsidRPr="00DF2EA6">
        <w:rPr>
          <w:szCs w:val="22"/>
        </w:rPr>
        <w:t xml:space="preserve">. These functions shall be performed in accordance with the applicable sections of the General Municipal Law and the Local Finance Law of the State of </w:t>
      </w:r>
      <w:smartTag w:uri="urn:schemas-microsoft-com:office:smarttags" w:element="place">
        <w:smartTag w:uri="urn:schemas-microsoft-com:office:smarttags" w:element="State">
          <w:r w:rsidRPr="00DF2EA6">
            <w:rPr>
              <w:szCs w:val="22"/>
            </w:rPr>
            <w:t>New York</w:t>
          </w:r>
        </w:smartTag>
      </w:smartTag>
      <w:r w:rsidRPr="00DF2EA6">
        <w:rPr>
          <w:szCs w:val="22"/>
        </w:rPr>
        <w:t>.</w:t>
      </w:r>
    </w:p>
    <w:p w:rsidR="00DF2EA6" w:rsidRPr="00DF2EA6" w:rsidRDefault="00DF2EA6" w:rsidP="00DF2EA6">
      <w:pPr>
        <w:keepNext/>
        <w:keepLines/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szCs w:val="22"/>
        </w:rPr>
        <w:t xml:space="preserve">The </w:t>
      </w:r>
      <w:r w:rsidR="00E90D82">
        <w:rPr>
          <w:szCs w:val="22"/>
        </w:rPr>
        <w:t>Associate Superintendent for Management Services</w:t>
      </w:r>
      <w:r w:rsidR="00E90D82" w:rsidRPr="00DF2EA6">
        <w:rPr>
          <w:szCs w:val="22"/>
        </w:rPr>
        <w:t xml:space="preserve"> </w:t>
      </w:r>
      <w:r w:rsidR="00920B55">
        <w:rPr>
          <w:szCs w:val="22"/>
        </w:rPr>
        <w:t xml:space="preserve">or designee </w:t>
      </w:r>
      <w:r w:rsidRPr="00DF2EA6">
        <w:rPr>
          <w:szCs w:val="22"/>
        </w:rPr>
        <w:t>may invest funds in the following eligible investments: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E90D82" w:rsidP="00E90D82">
      <w:pPr>
        <w:pStyle w:val="ListParagraph"/>
        <w:numPr>
          <w:ilvl w:val="0"/>
          <w:numId w:val="24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o</w:t>
      </w:r>
      <w:r w:rsidR="00DF2EA6" w:rsidRPr="00DF2EA6">
        <w:rPr>
          <w:szCs w:val="22"/>
        </w:rPr>
        <w:t>bligations of the State of New York</w:t>
      </w:r>
      <w:r>
        <w:rPr>
          <w:szCs w:val="22"/>
        </w:rPr>
        <w:t>;</w:t>
      </w:r>
    </w:p>
    <w:p w:rsidR="00DF2EA6" w:rsidRPr="00DF2EA6" w:rsidRDefault="00DF2EA6" w:rsidP="00E90D82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E90D82" w:rsidP="00E90D82">
      <w:pPr>
        <w:pStyle w:val="ListParagraph"/>
        <w:numPr>
          <w:ilvl w:val="0"/>
          <w:numId w:val="24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o</w:t>
      </w:r>
      <w:r w:rsidR="00DF2EA6" w:rsidRPr="00DF2EA6">
        <w:rPr>
          <w:szCs w:val="22"/>
        </w:rPr>
        <w:t xml:space="preserve">bligations of the United States Government, or any obligations for which principal and interest are fully guaranteed </w:t>
      </w:r>
      <w:r>
        <w:rPr>
          <w:szCs w:val="22"/>
        </w:rPr>
        <w:t>by the United States Government;</w:t>
      </w:r>
    </w:p>
    <w:p w:rsidR="00DF2EA6" w:rsidRPr="00DF2EA6" w:rsidRDefault="00DF2EA6" w:rsidP="00E90D82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E90D82" w:rsidP="00E90D82">
      <w:pPr>
        <w:pStyle w:val="ListParagraph"/>
        <w:numPr>
          <w:ilvl w:val="0"/>
          <w:numId w:val="24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t</w:t>
      </w:r>
      <w:r w:rsidR="00DF2EA6" w:rsidRPr="00DF2EA6">
        <w:rPr>
          <w:szCs w:val="22"/>
        </w:rPr>
        <w:t xml:space="preserve">ime </w:t>
      </w:r>
      <w:r>
        <w:rPr>
          <w:szCs w:val="22"/>
        </w:rPr>
        <w:t>d</w:t>
      </w:r>
      <w:r w:rsidR="00DF2EA6" w:rsidRPr="00DF2EA6">
        <w:rPr>
          <w:szCs w:val="22"/>
        </w:rPr>
        <w:t xml:space="preserve">eposit </w:t>
      </w:r>
      <w:r>
        <w:rPr>
          <w:szCs w:val="22"/>
        </w:rPr>
        <w:t>a</w:t>
      </w:r>
      <w:r w:rsidR="00DF2EA6" w:rsidRPr="00DF2EA6">
        <w:rPr>
          <w:szCs w:val="22"/>
        </w:rPr>
        <w:t xml:space="preserve">ccounts placed in a commercial bank authorized to do business in the State of New York, providing the account is collateralized as required by law (Banking Law </w:t>
      </w:r>
      <w:r w:rsidRPr="00E90D82">
        <w:rPr>
          <w:szCs w:val="22"/>
        </w:rPr>
        <w:t>§</w:t>
      </w:r>
      <w:r w:rsidR="00DF2EA6" w:rsidRPr="00DF2EA6">
        <w:rPr>
          <w:szCs w:val="22"/>
        </w:rPr>
        <w:t>237(2) prohibits a savings bank from accepting a deposit from a local government</w:t>
      </w:r>
      <w:r>
        <w:rPr>
          <w:szCs w:val="22"/>
        </w:rPr>
        <w:t>; t</w:t>
      </w:r>
      <w:r w:rsidR="00DF2EA6" w:rsidRPr="00DF2EA6">
        <w:rPr>
          <w:szCs w:val="22"/>
        </w:rPr>
        <w:t>his also applies to savings and loan associations)</w:t>
      </w:r>
      <w:r>
        <w:rPr>
          <w:szCs w:val="22"/>
        </w:rPr>
        <w:t>;</w:t>
      </w:r>
    </w:p>
    <w:p w:rsidR="00DF2EA6" w:rsidRPr="00DF2EA6" w:rsidRDefault="00DF2EA6" w:rsidP="00E90D82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E90D82" w:rsidP="00E90D82">
      <w:pPr>
        <w:pStyle w:val="ListParagraph"/>
        <w:numPr>
          <w:ilvl w:val="0"/>
          <w:numId w:val="24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t</w:t>
      </w:r>
      <w:r w:rsidR="00DF2EA6" w:rsidRPr="00DF2EA6">
        <w:rPr>
          <w:szCs w:val="22"/>
        </w:rPr>
        <w:t xml:space="preserve">ransaction accounts (demand deposits) both interest bearing and non-interest bearing that do not require notice of withdrawal placed in a commercial bank </w:t>
      </w:r>
      <w:r w:rsidR="00DF2EA6" w:rsidRPr="00DF2EA6">
        <w:rPr>
          <w:szCs w:val="22"/>
        </w:rPr>
        <w:lastRenderedPageBreak/>
        <w:t>authorized to do business in the State of New York, providing the account is collateralized as required by law</w:t>
      </w:r>
      <w:r>
        <w:rPr>
          <w:szCs w:val="22"/>
        </w:rPr>
        <w:t>;</w:t>
      </w:r>
    </w:p>
    <w:p w:rsidR="00DF2EA6" w:rsidRPr="00DF2EA6" w:rsidRDefault="00DF2EA6" w:rsidP="00E90D82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E90D82" w:rsidP="00E90D82">
      <w:pPr>
        <w:pStyle w:val="ListParagraph"/>
        <w:numPr>
          <w:ilvl w:val="0"/>
          <w:numId w:val="24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c</w:t>
      </w:r>
      <w:r w:rsidR="00DF2EA6" w:rsidRPr="00DF2EA6">
        <w:rPr>
          <w:szCs w:val="22"/>
        </w:rPr>
        <w:t xml:space="preserve">ertificates of </w:t>
      </w:r>
      <w:r>
        <w:rPr>
          <w:szCs w:val="22"/>
        </w:rPr>
        <w:t>d</w:t>
      </w:r>
      <w:r w:rsidR="00DF2EA6" w:rsidRPr="00DF2EA6">
        <w:rPr>
          <w:szCs w:val="22"/>
        </w:rPr>
        <w:t xml:space="preserve">eposit placed in a commercial bank authorized to do business in the State of New York providing the </w:t>
      </w:r>
      <w:r>
        <w:rPr>
          <w:szCs w:val="22"/>
        </w:rPr>
        <w:t>c</w:t>
      </w:r>
      <w:r w:rsidR="00DF2EA6" w:rsidRPr="00DF2EA6">
        <w:rPr>
          <w:szCs w:val="22"/>
        </w:rPr>
        <w:t>ertificates are collateralized as required by law</w:t>
      </w:r>
      <w:r w:rsidR="00877198">
        <w:rPr>
          <w:szCs w:val="22"/>
        </w:rPr>
        <w:t>;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E90D82" w:rsidRDefault="00877198" w:rsidP="00E90D82">
      <w:pPr>
        <w:pStyle w:val="ListParagraph"/>
        <w:numPr>
          <w:ilvl w:val="0"/>
          <w:numId w:val="25"/>
        </w:numPr>
        <w:tabs>
          <w:tab w:val="left" w:pos="547"/>
          <w:tab w:val="left" w:pos="1080"/>
          <w:tab w:val="left" w:pos="1890"/>
          <w:tab w:val="left" w:pos="6390"/>
        </w:tabs>
        <w:ind w:left="1890" w:hanging="450"/>
        <w:jc w:val="both"/>
        <w:rPr>
          <w:szCs w:val="22"/>
        </w:rPr>
      </w:pPr>
      <w:r>
        <w:rPr>
          <w:szCs w:val="22"/>
        </w:rPr>
        <w:t>d</w:t>
      </w:r>
      <w:r w:rsidR="00DF2EA6" w:rsidRPr="00E90D82">
        <w:rPr>
          <w:szCs w:val="22"/>
        </w:rPr>
        <w:t xml:space="preserve">eposits in excess of the amount insured by the Federal Deposit Insurance Corporation will be secured in accordance with subdivision 3 of the General Municipal Law </w:t>
      </w:r>
      <w:r w:rsidRPr="00E90D82">
        <w:rPr>
          <w:szCs w:val="22"/>
        </w:rPr>
        <w:t>§</w:t>
      </w:r>
      <w:r w:rsidR="00DF2EA6" w:rsidRPr="00E90D82">
        <w:rPr>
          <w:szCs w:val="22"/>
        </w:rPr>
        <w:t>10</w:t>
      </w:r>
      <w:r>
        <w:rPr>
          <w:szCs w:val="22"/>
        </w:rPr>
        <w:t>;</w:t>
      </w:r>
    </w:p>
    <w:p w:rsidR="00DF2EA6" w:rsidRPr="00DF2EA6" w:rsidRDefault="00DF2EA6" w:rsidP="00E90D82">
      <w:pPr>
        <w:tabs>
          <w:tab w:val="left" w:pos="547"/>
          <w:tab w:val="left" w:pos="1080"/>
          <w:tab w:val="left" w:pos="1440"/>
          <w:tab w:val="left" w:pos="1890"/>
          <w:tab w:val="left" w:pos="3510"/>
          <w:tab w:val="left" w:pos="6390"/>
        </w:tabs>
        <w:ind w:left="1890" w:firstLine="533"/>
        <w:jc w:val="both"/>
        <w:rPr>
          <w:szCs w:val="22"/>
        </w:rPr>
      </w:pPr>
    </w:p>
    <w:p w:rsidR="00DF2EA6" w:rsidRPr="00E90D82" w:rsidRDefault="00877198" w:rsidP="00E90D82">
      <w:pPr>
        <w:pStyle w:val="ListParagraph"/>
        <w:numPr>
          <w:ilvl w:val="0"/>
          <w:numId w:val="25"/>
        </w:numPr>
        <w:tabs>
          <w:tab w:val="left" w:pos="547"/>
          <w:tab w:val="left" w:pos="1080"/>
          <w:tab w:val="left" w:pos="1890"/>
          <w:tab w:val="left" w:pos="6390"/>
        </w:tabs>
        <w:ind w:left="1890" w:hanging="450"/>
        <w:jc w:val="both"/>
        <w:rPr>
          <w:szCs w:val="22"/>
        </w:rPr>
      </w:pPr>
      <w:r>
        <w:rPr>
          <w:szCs w:val="22"/>
        </w:rPr>
        <w:t>ESBOCES</w:t>
      </w:r>
      <w:r w:rsidR="00DF2EA6" w:rsidRPr="00E90D82">
        <w:rPr>
          <w:szCs w:val="22"/>
        </w:rPr>
        <w:t xml:space="preserve"> may, in its discretion, authorize the bank designated for the deposit of </w:t>
      </w:r>
      <w:r>
        <w:rPr>
          <w:szCs w:val="22"/>
        </w:rPr>
        <w:t>ESBOCES</w:t>
      </w:r>
      <w:r w:rsidR="00DF2EA6" w:rsidRPr="00E90D82">
        <w:rPr>
          <w:szCs w:val="22"/>
        </w:rPr>
        <w:t xml:space="preserve"> funds to arrange for the redeposit of such funds in one (1) or more banking institutions, for the account of </w:t>
      </w:r>
      <w:r>
        <w:rPr>
          <w:szCs w:val="22"/>
        </w:rPr>
        <w:t>ESBOCES</w:t>
      </w:r>
      <w:r w:rsidR="00DF2EA6" w:rsidRPr="00E90D82">
        <w:rPr>
          <w:szCs w:val="22"/>
        </w:rPr>
        <w:t xml:space="preserve">, through a deposit placement that meets the conditions set forth in General Municipal Law </w:t>
      </w:r>
      <w:r w:rsidRPr="00E90D82">
        <w:rPr>
          <w:szCs w:val="22"/>
        </w:rPr>
        <w:t>§</w:t>
      </w:r>
      <w:r>
        <w:rPr>
          <w:szCs w:val="22"/>
        </w:rPr>
        <w:t>10(2)(a)(ii); and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4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s</w:t>
      </w:r>
      <w:r w:rsidR="00DF2EA6" w:rsidRPr="00DF2EA6">
        <w:rPr>
          <w:szCs w:val="22"/>
        </w:rPr>
        <w:t>ecurities purchased pursuant to a Repurchase Agreement whereby one party purchases securities from a second party and the second party agrees to repurchase those same securities on a specific future date at an agreed rate of return (the interest rate).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b/>
          <w:szCs w:val="22"/>
        </w:rPr>
        <w:t>Implementation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szCs w:val="22"/>
        </w:rPr>
        <w:t>Using the policy as a framework, regulations and procedures shall be developed which reflect: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a</w:t>
      </w:r>
      <w:r w:rsidR="00DF2EA6" w:rsidRPr="00DF2EA6">
        <w:rPr>
          <w:szCs w:val="22"/>
        </w:rPr>
        <w:t xml:space="preserve"> list of authorized investments;</w:t>
      </w:r>
    </w:p>
    <w:p w:rsidR="00DF2EA6" w:rsidRPr="00DF2EA6" w:rsidRDefault="00DF2EA6" w:rsidP="00877198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p</w:t>
      </w:r>
      <w:r w:rsidR="00DF2EA6" w:rsidRPr="00DF2EA6">
        <w:rPr>
          <w:szCs w:val="22"/>
        </w:rPr>
        <w:t xml:space="preserve">rocedures including a signed agreement to ensure </w:t>
      </w:r>
      <w:r>
        <w:rPr>
          <w:szCs w:val="22"/>
        </w:rPr>
        <w:t>ESBOCES</w:t>
      </w:r>
      <w:r w:rsidR="00DF2EA6" w:rsidRPr="00DF2EA6">
        <w:rPr>
          <w:szCs w:val="22"/>
        </w:rPr>
        <w:t xml:space="preserve"> fi</w:t>
      </w:r>
      <w:r>
        <w:rPr>
          <w:szCs w:val="22"/>
        </w:rPr>
        <w:t>nancial interest in investments;</w:t>
      </w:r>
    </w:p>
    <w:p w:rsidR="00DF2EA6" w:rsidRPr="00877198" w:rsidRDefault="00DF2EA6" w:rsidP="00877198">
      <w:p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s</w:t>
      </w:r>
      <w:r w:rsidR="00DF2EA6" w:rsidRPr="00DF2EA6">
        <w:rPr>
          <w:szCs w:val="22"/>
        </w:rPr>
        <w:t>tandards for written agreements consistent with legal requirements;</w:t>
      </w:r>
    </w:p>
    <w:p w:rsidR="00DF2EA6" w:rsidRPr="00DF2EA6" w:rsidRDefault="00DF2EA6" w:rsidP="00877198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p</w:t>
      </w:r>
      <w:r w:rsidR="00DF2EA6" w:rsidRPr="00DF2EA6">
        <w:rPr>
          <w:szCs w:val="22"/>
        </w:rPr>
        <w:t>rocedures for the monitoring, control, deposit</w:t>
      </w:r>
      <w:r>
        <w:rPr>
          <w:szCs w:val="22"/>
        </w:rPr>
        <w:t>,</w:t>
      </w:r>
      <w:r w:rsidR="00DF2EA6" w:rsidRPr="00DF2EA6">
        <w:rPr>
          <w:szCs w:val="22"/>
        </w:rPr>
        <w:t xml:space="preserve"> and retention of investments and collateral</w:t>
      </w:r>
      <w:r>
        <w:rPr>
          <w:szCs w:val="22"/>
        </w:rPr>
        <w:t>,</w:t>
      </w:r>
      <w:r w:rsidR="00DF2EA6" w:rsidRPr="00DF2EA6">
        <w:rPr>
          <w:szCs w:val="22"/>
        </w:rPr>
        <w:t xml:space="preserve"> which shall be done at least once a month;</w:t>
      </w:r>
    </w:p>
    <w:p w:rsidR="00DF2EA6" w:rsidRPr="00DF2EA6" w:rsidRDefault="00DF2EA6" w:rsidP="00877198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s</w:t>
      </w:r>
      <w:r w:rsidR="00DF2EA6" w:rsidRPr="00DF2EA6">
        <w:rPr>
          <w:szCs w:val="22"/>
        </w:rPr>
        <w:t>tandards for security agreements and custodial agreements consistent with legal requirements;</w:t>
      </w:r>
    </w:p>
    <w:p w:rsidR="00DF2EA6" w:rsidRPr="00DF2EA6" w:rsidRDefault="00DF2EA6" w:rsidP="00877198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r>
        <w:rPr>
          <w:szCs w:val="22"/>
        </w:rPr>
        <w:t>s</w:t>
      </w:r>
      <w:r w:rsidR="00DF2EA6" w:rsidRPr="00DF2EA6">
        <w:rPr>
          <w:szCs w:val="22"/>
        </w:rPr>
        <w:t>tandards for diversification of investments including diversification as to type of investments, and firms and banks with whom the District transacts business; and</w:t>
      </w:r>
    </w:p>
    <w:p w:rsidR="00DF2EA6" w:rsidRPr="00DF2EA6" w:rsidRDefault="00DF2EA6" w:rsidP="00877198">
      <w:pPr>
        <w:pStyle w:val="ListParagraph"/>
        <w:tabs>
          <w:tab w:val="left" w:pos="547"/>
          <w:tab w:val="left" w:pos="900"/>
          <w:tab w:val="left" w:pos="4507"/>
          <w:tab w:val="left" w:pos="7200"/>
          <w:tab w:val="left" w:pos="9000"/>
        </w:tabs>
        <w:ind w:left="1440"/>
        <w:jc w:val="both"/>
        <w:rPr>
          <w:szCs w:val="22"/>
        </w:rPr>
      </w:pPr>
    </w:p>
    <w:p w:rsidR="00DF2EA6" w:rsidRPr="00DF2EA6" w:rsidRDefault="00877198" w:rsidP="00877198">
      <w:pPr>
        <w:pStyle w:val="ListParagraph"/>
        <w:numPr>
          <w:ilvl w:val="0"/>
          <w:numId w:val="27"/>
        </w:numPr>
        <w:tabs>
          <w:tab w:val="left" w:pos="547"/>
          <w:tab w:val="left" w:pos="900"/>
          <w:tab w:val="left" w:pos="4507"/>
          <w:tab w:val="left" w:pos="7200"/>
          <w:tab w:val="left" w:pos="9000"/>
        </w:tabs>
        <w:jc w:val="both"/>
        <w:rPr>
          <w:szCs w:val="22"/>
        </w:rPr>
      </w:pPr>
      <w:proofErr w:type="gramStart"/>
      <w:r>
        <w:rPr>
          <w:szCs w:val="22"/>
        </w:rPr>
        <w:t>s</w:t>
      </w:r>
      <w:r w:rsidR="00DF2EA6" w:rsidRPr="00DF2EA6">
        <w:rPr>
          <w:szCs w:val="22"/>
        </w:rPr>
        <w:t>tandards</w:t>
      </w:r>
      <w:proofErr w:type="gramEnd"/>
      <w:r w:rsidR="00DF2EA6" w:rsidRPr="00DF2EA6">
        <w:rPr>
          <w:szCs w:val="22"/>
        </w:rPr>
        <w:t xml:space="preserve"> for qualification of investment agents which transact business with </w:t>
      </w:r>
      <w:r>
        <w:rPr>
          <w:szCs w:val="22"/>
        </w:rPr>
        <w:t>ESBOCES</w:t>
      </w:r>
      <w:r w:rsidR="00D42850">
        <w:rPr>
          <w:szCs w:val="22"/>
        </w:rPr>
        <w:t>,</w:t>
      </w:r>
      <w:r w:rsidR="00DF2EA6" w:rsidRPr="00DF2EA6">
        <w:rPr>
          <w:szCs w:val="22"/>
        </w:rPr>
        <w:t xml:space="preserve"> including, at minimum, the Annual Report of the Trading Partner.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  <w:r w:rsidRPr="00DF2EA6">
        <w:rPr>
          <w:szCs w:val="22"/>
        </w:rPr>
        <w:t>This policy shall be reviewed and readopted at least annually or whenever new investment legislation becomes law, as staff capabilities change, or whenever external or internal issues warrant modification.</w:t>
      </w:r>
    </w:p>
    <w:p w:rsidR="00DF2EA6" w:rsidRPr="00DF2EA6" w:rsidRDefault="00DF2EA6" w:rsidP="00DF2EA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Cs w:val="22"/>
        </w:rPr>
      </w:pPr>
    </w:p>
    <w:p w:rsidR="00DF2EA6" w:rsidRDefault="00DF2EA6" w:rsidP="00DF2EA6">
      <w:pPr>
        <w:keepNext/>
        <w:tabs>
          <w:tab w:val="left" w:pos="360"/>
        </w:tabs>
      </w:pPr>
      <w:r>
        <w:rPr>
          <w:b/>
          <w:bCs/>
        </w:rPr>
        <w:lastRenderedPageBreak/>
        <w:t>References:</w:t>
      </w:r>
    </w:p>
    <w:p w:rsidR="00877198" w:rsidRPr="00877198" w:rsidRDefault="003B2EA5" w:rsidP="00877198">
      <w:pPr>
        <w:numPr>
          <w:ilvl w:val="0"/>
          <w:numId w:val="16"/>
        </w:numPr>
        <w:tabs>
          <w:tab w:val="left" w:pos="360"/>
        </w:tabs>
        <w:rPr>
          <w:color w:val="000000" w:themeColor="text1"/>
        </w:rPr>
      </w:pPr>
      <w:hyperlink r:id="rId8" w:history="1">
        <w:r w:rsidR="00877198" w:rsidRPr="00877198">
          <w:rPr>
            <w:rStyle w:val="Hyperlink"/>
            <w:color w:val="000000" w:themeColor="text1"/>
            <w:u w:val="none"/>
          </w:rPr>
          <w:t>NYS Education Law §§1604-a</w:t>
        </w:r>
      </w:hyperlink>
      <w:r w:rsidR="00877198">
        <w:rPr>
          <w:rStyle w:val="Hyperlink"/>
          <w:color w:val="000000" w:themeColor="text1"/>
          <w:u w:val="none"/>
        </w:rPr>
        <w:t xml:space="preserve">, 1723(a), </w:t>
      </w:r>
      <w:r w:rsidR="008F3CE0">
        <w:rPr>
          <w:rStyle w:val="Hyperlink"/>
          <w:color w:val="000000" w:themeColor="text1"/>
          <w:u w:val="none"/>
        </w:rPr>
        <w:t>1950</w:t>
      </w:r>
      <w:r w:rsidR="00877198">
        <w:rPr>
          <w:rStyle w:val="Hyperlink"/>
          <w:color w:val="000000" w:themeColor="text1"/>
          <w:u w:val="none"/>
        </w:rPr>
        <w:t>, and 3652</w:t>
      </w:r>
    </w:p>
    <w:p w:rsidR="00DF2EA6" w:rsidRPr="00877198" w:rsidRDefault="003B2EA5" w:rsidP="00877198">
      <w:pPr>
        <w:numPr>
          <w:ilvl w:val="0"/>
          <w:numId w:val="16"/>
        </w:numPr>
        <w:tabs>
          <w:tab w:val="left" w:pos="360"/>
        </w:tabs>
        <w:rPr>
          <w:color w:val="000000" w:themeColor="text1"/>
        </w:rPr>
      </w:pPr>
      <w:hyperlink r:id="rId9" w:history="1">
        <w:r w:rsidR="00DF2EA6" w:rsidRPr="00877198">
          <w:rPr>
            <w:rStyle w:val="Hyperlink"/>
            <w:color w:val="000000" w:themeColor="text1"/>
            <w:u w:val="none"/>
          </w:rPr>
          <w:t>NYS General Municipal Law §</w:t>
        </w:r>
        <w:r w:rsidR="00877198" w:rsidRPr="00877198">
          <w:rPr>
            <w:rStyle w:val="Hyperlink"/>
            <w:color w:val="000000" w:themeColor="text1"/>
            <w:u w:val="none"/>
          </w:rPr>
          <w:t>§</w:t>
        </w:r>
      </w:hyperlink>
      <w:r w:rsidR="00877198">
        <w:rPr>
          <w:rStyle w:val="Hyperlink"/>
          <w:color w:val="000000" w:themeColor="text1"/>
          <w:u w:val="none"/>
        </w:rPr>
        <w:t>10 and 39</w:t>
      </w:r>
    </w:p>
    <w:p w:rsidR="00D42850" w:rsidRPr="00D42850" w:rsidRDefault="003B2EA5" w:rsidP="00D42850">
      <w:pPr>
        <w:numPr>
          <w:ilvl w:val="0"/>
          <w:numId w:val="16"/>
        </w:numPr>
        <w:tabs>
          <w:tab w:val="left" w:pos="360"/>
        </w:tabs>
        <w:jc w:val="both"/>
        <w:rPr>
          <w:rStyle w:val="Hyperlink"/>
          <w:color w:val="auto"/>
          <w:szCs w:val="22"/>
          <w:u w:val="none"/>
        </w:rPr>
      </w:pPr>
      <w:hyperlink r:id="rId10" w:history="1">
        <w:r w:rsidR="00DF2EA6" w:rsidRPr="00D42850">
          <w:rPr>
            <w:rStyle w:val="Hyperlink"/>
            <w:color w:val="000000" w:themeColor="text1"/>
            <w:u w:val="none"/>
          </w:rPr>
          <w:t>NYS Local Finance Law §165</w:t>
        </w:r>
      </w:hyperlink>
    </w:p>
    <w:p w:rsidR="00D42850" w:rsidRDefault="00D42850" w:rsidP="00D42850">
      <w:pPr>
        <w:tabs>
          <w:tab w:val="left" w:pos="360"/>
        </w:tabs>
        <w:jc w:val="both"/>
        <w:rPr>
          <w:rStyle w:val="Hyperlink"/>
          <w:color w:val="auto"/>
          <w:szCs w:val="22"/>
          <w:u w:val="none"/>
        </w:rPr>
      </w:pPr>
    </w:p>
    <w:p w:rsidR="00D42850" w:rsidRDefault="00D42850" w:rsidP="00D42850">
      <w:pPr>
        <w:tabs>
          <w:tab w:val="left" w:pos="360"/>
        </w:tabs>
        <w:jc w:val="both"/>
        <w:rPr>
          <w:rStyle w:val="Hyperlink"/>
          <w:color w:val="auto"/>
          <w:szCs w:val="22"/>
          <w:u w:val="none"/>
        </w:rPr>
      </w:pPr>
    </w:p>
    <w:p w:rsidR="00D42850" w:rsidRDefault="00D42850" w:rsidP="00D4285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First Adopted:  7/1/2003</w:t>
      </w:r>
    </w:p>
    <w:p w:rsidR="00D42850" w:rsidRDefault="00D42850" w:rsidP="00D4285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7/11/2007</w:t>
      </w:r>
    </w:p>
    <w:p w:rsidR="00D42850" w:rsidRDefault="00D42850" w:rsidP="00D4285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5C5D04">
        <w:rPr>
          <w:sz w:val="18"/>
        </w:rPr>
        <w:t>4</w:t>
      </w:r>
      <w:r>
        <w:rPr>
          <w:sz w:val="18"/>
        </w:rPr>
        <w:t>/</w:t>
      </w:r>
      <w:r w:rsidR="005C5D04">
        <w:rPr>
          <w:sz w:val="18"/>
        </w:rPr>
        <w:t>25</w:t>
      </w:r>
      <w:r>
        <w:rPr>
          <w:sz w:val="18"/>
        </w:rPr>
        <w:t>/201</w:t>
      </w:r>
      <w:r w:rsidR="00BC05A7">
        <w:rPr>
          <w:sz w:val="18"/>
        </w:rPr>
        <w:t>8</w:t>
      </w:r>
    </w:p>
    <w:p w:rsidR="00D42850" w:rsidRDefault="00D42850" w:rsidP="00D4285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D42850" w:rsidRPr="00D42850" w:rsidRDefault="00D42850" w:rsidP="00D42850">
      <w:pPr>
        <w:tabs>
          <w:tab w:val="left" w:pos="360"/>
        </w:tabs>
        <w:jc w:val="both"/>
        <w:rPr>
          <w:rStyle w:val="Hyperlink"/>
          <w:color w:val="auto"/>
          <w:szCs w:val="22"/>
          <w:u w:val="none"/>
        </w:rPr>
      </w:pPr>
      <w:bookmarkStart w:id="0" w:name="_GoBack"/>
      <w:bookmarkEnd w:id="0"/>
    </w:p>
    <w:p w:rsidR="00D42850" w:rsidRDefault="00D42850" w:rsidP="00D42850">
      <w:pPr>
        <w:tabs>
          <w:tab w:val="left" w:pos="360"/>
        </w:tabs>
        <w:jc w:val="both"/>
        <w:rPr>
          <w:rStyle w:val="Hyperlink"/>
          <w:color w:val="000000" w:themeColor="text1"/>
          <w:u w:val="none"/>
        </w:rPr>
      </w:pPr>
    </w:p>
    <w:p w:rsidR="00D42850" w:rsidRPr="00D42850" w:rsidRDefault="00D42850" w:rsidP="00D42850">
      <w:pPr>
        <w:tabs>
          <w:tab w:val="left" w:pos="360"/>
        </w:tabs>
        <w:jc w:val="both"/>
        <w:rPr>
          <w:szCs w:val="22"/>
        </w:rPr>
      </w:pPr>
    </w:p>
    <w:sectPr w:rsidR="00D42850" w:rsidRPr="00D42850">
      <w:head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6B" w:rsidRDefault="0007796B" w:rsidP="00846479">
      <w:pPr>
        <w:pStyle w:val="BodyTextIndent3"/>
      </w:pPr>
      <w:r>
        <w:separator/>
      </w:r>
    </w:p>
  </w:endnote>
  <w:endnote w:type="continuationSeparator" w:id="0">
    <w:p w:rsidR="0007796B" w:rsidRDefault="0007796B" w:rsidP="00846479">
      <w:pPr>
        <w:pStyle w:val="BodyTextInden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6B" w:rsidRDefault="0007796B" w:rsidP="00846479">
      <w:pPr>
        <w:pStyle w:val="BodyTextIndent3"/>
      </w:pPr>
      <w:r>
        <w:separator/>
      </w:r>
    </w:p>
  </w:footnote>
  <w:footnote w:type="continuationSeparator" w:id="0">
    <w:p w:rsidR="0007796B" w:rsidRDefault="0007796B" w:rsidP="00846479">
      <w:pPr>
        <w:pStyle w:val="BodyTextInden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79" w:rsidRDefault="00846479">
    <w:pPr>
      <w:pStyle w:val="Heading1"/>
    </w:pPr>
    <w:r>
      <w:t>Policy 4210 – Investments</w:t>
    </w:r>
  </w:p>
  <w:p w:rsidR="00846479" w:rsidRDefault="00846479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  <w:r>
      <w:rPr>
        <w:b/>
        <w:bCs/>
        <w:sz w:val="20"/>
      </w:rPr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3B2EA5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of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NUMPAGES </w:instrText>
    </w:r>
    <w:r>
      <w:rPr>
        <w:rStyle w:val="PageNumber"/>
        <w:b/>
        <w:bCs/>
        <w:sz w:val="20"/>
      </w:rPr>
      <w:fldChar w:fldCharType="separate"/>
    </w:r>
    <w:r w:rsidR="003B2EA5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</w:p>
  <w:p w:rsidR="00846479" w:rsidRDefault="00846479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</w:p>
  <w:p w:rsidR="00846479" w:rsidRDefault="008464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D7" w:rsidRPr="00AE2DD7" w:rsidRDefault="00D75617" w:rsidP="00AE2DD7">
    <w:pPr>
      <w:pStyle w:val="Head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8FE0D" wp14:editId="32871569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DD7" w:rsidRDefault="00D75617" w:rsidP="00AE2D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66DE5E" wp14:editId="6D6D7B3C">
                                <wp:extent cx="1562100" cy="942975"/>
                                <wp:effectExtent l="0" t="0" r="0" b="9525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2ggAIAAA8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y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RUII4&#10;Npo9gSKsBr6AdnhHYNJp+xWjAXqyxgoeDYzkOwWaKrOiCC0cF8V8kcPCnp5sTk+IogBUY4/RNL3x&#10;U9s/Giu2Hfg5qPgKdNiIqJDnmPbqha6LqexfiNDWp+to9fyOrX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Crnm2g&#10;gAIAAA8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AE2DD7" w:rsidRDefault="00D75617" w:rsidP="00AE2DD7">
                    <w:r>
                      <w:rPr>
                        <w:noProof/>
                      </w:rPr>
                      <w:drawing>
                        <wp:inline distT="0" distB="0" distL="0" distR="0" wp14:anchorId="38B19FFB" wp14:editId="1153438B">
                          <wp:extent cx="1562100" cy="942975"/>
                          <wp:effectExtent l="0" t="0" r="0" b="9525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4D2B13" wp14:editId="427A27C8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55001E" wp14:editId="4EF27549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DD7" w:rsidRDefault="00AE2DD7" w:rsidP="00AE2DD7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AE2DD7" w:rsidRDefault="00AE2DD7" w:rsidP="00AE2DD7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4R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CcL14R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AE2DD7" w:rsidRDefault="00AE2DD7" w:rsidP="00AE2DD7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AE2DD7" w:rsidRDefault="00AE2DD7" w:rsidP="00AE2DD7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AE2DD7">
      <w:rPr>
        <w:b/>
        <w:sz w:val="20"/>
      </w:rPr>
      <w:t>4210</w:t>
    </w:r>
  </w:p>
  <w:p w:rsidR="00AE2DD7" w:rsidRPr="00AE2DD7" w:rsidRDefault="00AE2DD7" w:rsidP="00AE2DD7">
    <w:pPr>
      <w:pStyle w:val="Header"/>
      <w:jc w:val="right"/>
      <w:rPr>
        <w:b/>
        <w:sz w:val="20"/>
      </w:rPr>
    </w:pPr>
    <w:r w:rsidRPr="00AE2DD7">
      <w:rPr>
        <w:b/>
        <w:sz w:val="20"/>
      </w:rPr>
      <w:t xml:space="preserve">Page </w:t>
    </w:r>
    <w:r w:rsidRPr="00AE2DD7">
      <w:rPr>
        <w:rStyle w:val="PageNumber"/>
        <w:b/>
        <w:sz w:val="20"/>
      </w:rPr>
      <w:fldChar w:fldCharType="begin"/>
    </w:r>
    <w:r w:rsidRPr="00AE2DD7">
      <w:rPr>
        <w:rStyle w:val="PageNumber"/>
        <w:b/>
        <w:sz w:val="20"/>
      </w:rPr>
      <w:instrText xml:space="preserve"> PAGE </w:instrText>
    </w:r>
    <w:r w:rsidRPr="00AE2DD7">
      <w:rPr>
        <w:rStyle w:val="PageNumber"/>
        <w:b/>
        <w:sz w:val="20"/>
      </w:rPr>
      <w:fldChar w:fldCharType="separate"/>
    </w:r>
    <w:r w:rsidR="00384065">
      <w:rPr>
        <w:rStyle w:val="PageNumber"/>
        <w:b/>
        <w:noProof/>
        <w:sz w:val="20"/>
      </w:rPr>
      <w:t>1</w:t>
    </w:r>
    <w:r w:rsidRPr="00AE2DD7">
      <w:rPr>
        <w:rStyle w:val="PageNumber"/>
        <w:b/>
        <w:sz w:val="20"/>
      </w:rPr>
      <w:fldChar w:fldCharType="end"/>
    </w:r>
    <w:r w:rsidRPr="00AE2DD7">
      <w:rPr>
        <w:b/>
        <w:sz w:val="20"/>
      </w:rPr>
      <w:t xml:space="preserve"> of </w:t>
    </w:r>
    <w:r w:rsidRPr="00AE2DD7">
      <w:rPr>
        <w:rStyle w:val="PageNumber"/>
        <w:b/>
        <w:sz w:val="20"/>
      </w:rPr>
      <w:fldChar w:fldCharType="begin"/>
    </w:r>
    <w:r w:rsidRPr="00AE2DD7">
      <w:rPr>
        <w:rStyle w:val="PageNumber"/>
        <w:b/>
        <w:sz w:val="20"/>
      </w:rPr>
      <w:instrText xml:space="preserve"> NUMPAGES </w:instrText>
    </w:r>
    <w:r w:rsidRPr="00AE2DD7">
      <w:rPr>
        <w:rStyle w:val="PageNumber"/>
        <w:b/>
        <w:sz w:val="20"/>
      </w:rPr>
      <w:fldChar w:fldCharType="separate"/>
    </w:r>
    <w:r w:rsidR="00384065">
      <w:rPr>
        <w:rStyle w:val="PageNumber"/>
        <w:b/>
        <w:noProof/>
        <w:sz w:val="20"/>
      </w:rPr>
      <w:t>3</w:t>
    </w:r>
    <w:r w:rsidRPr="00AE2DD7">
      <w:rPr>
        <w:rStyle w:val="PageNumber"/>
        <w:b/>
        <w:sz w:val="20"/>
      </w:rPr>
      <w:fldChar w:fldCharType="end"/>
    </w:r>
  </w:p>
  <w:p w:rsidR="00AE2DD7" w:rsidRDefault="00AE2DD7" w:rsidP="00AE2DD7">
    <w:pPr>
      <w:pStyle w:val="Header"/>
      <w:jc w:val="right"/>
      <w:rPr>
        <w:b/>
      </w:rPr>
    </w:pPr>
  </w:p>
  <w:p w:rsidR="00AE2DD7" w:rsidRDefault="00AE2DD7" w:rsidP="00AE2DD7">
    <w:pPr>
      <w:pStyle w:val="Header"/>
      <w:jc w:val="right"/>
      <w:rPr>
        <w:b/>
      </w:rPr>
    </w:pPr>
  </w:p>
  <w:p w:rsidR="00AE2DD7" w:rsidRPr="00FD016B" w:rsidRDefault="00AE2DD7" w:rsidP="00AE2DD7">
    <w:pPr>
      <w:pStyle w:val="Header"/>
      <w:jc w:val="right"/>
      <w:rPr>
        <w:b/>
        <w:sz w:val="24"/>
      </w:rPr>
    </w:pPr>
    <w:r>
      <w:rPr>
        <w:b/>
        <w:sz w:val="24"/>
      </w:rPr>
      <w:t>Investments</w:t>
    </w:r>
  </w:p>
  <w:p w:rsidR="00AE2DD7" w:rsidRPr="00AE2DD7" w:rsidRDefault="00AE2DD7" w:rsidP="00AE2DD7">
    <w:pPr>
      <w:pStyle w:val="Header"/>
      <w:jc w:val="right"/>
      <w:rPr>
        <w:b/>
        <w:sz w:val="24"/>
        <w:szCs w:val="24"/>
      </w:rPr>
    </w:pPr>
  </w:p>
  <w:p w:rsidR="00AE2DD7" w:rsidRPr="000A78A3" w:rsidRDefault="00AE2DD7" w:rsidP="00AE2DD7">
    <w:pPr>
      <w:pStyle w:val="Header"/>
      <w:jc w:val="right"/>
      <w:rPr>
        <w:b/>
        <w:sz w:val="24"/>
        <w:szCs w:val="24"/>
      </w:rPr>
    </w:pPr>
  </w:p>
  <w:p w:rsidR="00AE2DD7" w:rsidRDefault="00AE2DD7" w:rsidP="00AE2DD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AE2DD7" w:rsidRDefault="00AE2DD7" w:rsidP="00AE2DD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AE2DD7" w:rsidRDefault="00AE2DD7" w:rsidP="00AE2DD7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AE2DD7" w:rsidRPr="008D1520" w:rsidRDefault="00AE2DD7" w:rsidP="00AE2DD7">
    <w:pPr>
      <w:pStyle w:val="Header"/>
      <w:rPr>
        <w:rFonts w:ascii="Arial Narrow" w:hAnsi="Arial Narrow"/>
        <w:sz w:val="10"/>
        <w:szCs w:val="16"/>
      </w:rPr>
    </w:pPr>
  </w:p>
  <w:p w:rsidR="00AE2DD7" w:rsidRPr="000A78A3" w:rsidRDefault="00D75617" w:rsidP="00AE2DD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40ACAD" wp14:editId="062D1BCE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6D4"/>
    <w:multiLevelType w:val="hybridMultilevel"/>
    <w:tmpl w:val="B8029B82"/>
    <w:lvl w:ilvl="0" w:tplc="4BC2D29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37577A"/>
    <w:multiLevelType w:val="hybridMultilevel"/>
    <w:tmpl w:val="7C205710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A284E"/>
    <w:multiLevelType w:val="hybridMultilevel"/>
    <w:tmpl w:val="07C0C45E"/>
    <w:lvl w:ilvl="0" w:tplc="61BE30E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55DF0"/>
    <w:multiLevelType w:val="hybridMultilevel"/>
    <w:tmpl w:val="357C1CBC"/>
    <w:lvl w:ilvl="0" w:tplc="6B44B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5D2C6E"/>
    <w:multiLevelType w:val="hybridMultilevel"/>
    <w:tmpl w:val="82B82C12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91A7D"/>
    <w:multiLevelType w:val="multilevel"/>
    <w:tmpl w:val="5646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8D0865"/>
    <w:multiLevelType w:val="hybridMultilevel"/>
    <w:tmpl w:val="DB04E00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B99115B"/>
    <w:multiLevelType w:val="multilevel"/>
    <w:tmpl w:val="54BA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0A1A90"/>
    <w:multiLevelType w:val="singleLevel"/>
    <w:tmpl w:val="785E436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9">
    <w:nsid w:val="44F06513"/>
    <w:multiLevelType w:val="hybridMultilevel"/>
    <w:tmpl w:val="777AE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BC2D298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961BA"/>
    <w:multiLevelType w:val="hybridMultilevel"/>
    <w:tmpl w:val="E918C82E"/>
    <w:lvl w:ilvl="0" w:tplc="8C4A9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031EDD"/>
    <w:multiLevelType w:val="hybridMultilevel"/>
    <w:tmpl w:val="56461E60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C301EC"/>
    <w:multiLevelType w:val="hybridMultilevel"/>
    <w:tmpl w:val="54BAECA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96086A">
      <w:start w:val="1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D354A0"/>
    <w:multiLevelType w:val="hybridMultilevel"/>
    <w:tmpl w:val="B542478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6B93C25"/>
    <w:multiLevelType w:val="hybridMultilevel"/>
    <w:tmpl w:val="B8029B82"/>
    <w:lvl w:ilvl="0" w:tplc="4BC2D29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B132C5"/>
    <w:multiLevelType w:val="multilevel"/>
    <w:tmpl w:val="8FF8B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E4F55C2"/>
    <w:multiLevelType w:val="hybridMultilevel"/>
    <w:tmpl w:val="6A4C45F2"/>
    <w:lvl w:ilvl="0" w:tplc="AA5C36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FF87CCE"/>
    <w:multiLevelType w:val="hybridMultilevel"/>
    <w:tmpl w:val="61903A70"/>
    <w:lvl w:ilvl="0" w:tplc="04090019">
      <w:start w:val="1"/>
      <w:numFmt w:val="lowerLetter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>
    <w:nsid w:val="653F65FF"/>
    <w:multiLevelType w:val="hybridMultilevel"/>
    <w:tmpl w:val="6A909940"/>
    <w:lvl w:ilvl="0" w:tplc="B19646B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0678F"/>
    <w:multiLevelType w:val="hybridMultilevel"/>
    <w:tmpl w:val="4E06ACD0"/>
    <w:lvl w:ilvl="0" w:tplc="AA5C36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5A4D39"/>
    <w:multiLevelType w:val="hybridMultilevel"/>
    <w:tmpl w:val="10E4409E"/>
    <w:lvl w:ilvl="0" w:tplc="57B8C40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66A4321E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62BF6"/>
    <w:multiLevelType w:val="hybridMultilevel"/>
    <w:tmpl w:val="80F6D1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C7120E"/>
    <w:multiLevelType w:val="hybridMultilevel"/>
    <w:tmpl w:val="8A0A1B36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1F194C"/>
    <w:multiLevelType w:val="hybridMultilevel"/>
    <w:tmpl w:val="8EF4C1C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AA26785"/>
    <w:multiLevelType w:val="hybridMultilevel"/>
    <w:tmpl w:val="92F6824E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EA7B5A">
      <w:start w:val="2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D02353"/>
    <w:multiLevelType w:val="multilevel"/>
    <w:tmpl w:val="07C0C45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9F5DA3"/>
    <w:multiLevelType w:val="hybridMultilevel"/>
    <w:tmpl w:val="096497D0"/>
    <w:lvl w:ilvl="0" w:tplc="AA5C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3"/>
  </w:num>
  <w:num w:numId="5">
    <w:abstractNumId w:val="24"/>
  </w:num>
  <w:num w:numId="6">
    <w:abstractNumId w:val="15"/>
  </w:num>
  <w:num w:numId="7">
    <w:abstractNumId w:val="22"/>
  </w:num>
  <w:num w:numId="8">
    <w:abstractNumId w:val="4"/>
  </w:num>
  <w:num w:numId="9">
    <w:abstractNumId w:val="1"/>
  </w:num>
  <w:num w:numId="10">
    <w:abstractNumId w:val="11"/>
  </w:num>
  <w:num w:numId="11">
    <w:abstractNumId w:val="12"/>
  </w:num>
  <w:num w:numId="12">
    <w:abstractNumId w:val="26"/>
  </w:num>
  <w:num w:numId="13">
    <w:abstractNumId w:val="16"/>
  </w:num>
  <w:num w:numId="14">
    <w:abstractNumId w:val="19"/>
  </w:num>
  <w:num w:numId="15">
    <w:abstractNumId w:val="3"/>
  </w:num>
  <w:num w:numId="16">
    <w:abstractNumId w:val="10"/>
  </w:num>
  <w:num w:numId="17">
    <w:abstractNumId w:val="7"/>
  </w:num>
  <w:num w:numId="18">
    <w:abstractNumId w:val="2"/>
  </w:num>
  <w:num w:numId="19">
    <w:abstractNumId w:val="5"/>
  </w:num>
  <w:num w:numId="20">
    <w:abstractNumId w:val="25"/>
  </w:num>
  <w:num w:numId="21">
    <w:abstractNumId w:val="20"/>
  </w:num>
  <w:num w:numId="22">
    <w:abstractNumId w:val="9"/>
  </w:num>
  <w:num w:numId="23">
    <w:abstractNumId w:val="21"/>
  </w:num>
  <w:num w:numId="24">
    <w:abstractNumId w:val="0"/>
  </w:num>
  <w:num w:numId="25">
    <w:abstractNumId w:val="17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3jW43LwuupmxbvGT79UjdoPpek=" w:salt="EuDZ0MEF1SQIBmEDPHK4b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59"/>
    <w:rsid w:val="0007796B"/>
    <w:rsid w:val="000C4459"/>
    <w:rsid w:val="00105E90"/>
    <w:rsid w:val="00132E04"/>
    <w:rsid w:val="001B39D4"/>
    <w:rsid w:val="002547CB"/>
    <w:rsid w:val="0034492C"/>
    <w:rsid w:val="003702C4"/>
    <w:rsid w:val="00384065"/>
    <w:rsid w:val="003B2EA5"/>
    <w:rsid w:val="0049290E"/>
    <w:rsid w:val="005C5D04"/>
    <w:rsid w:val="005E2F59"/>
    <w:rsid w:val="00601320"/>
    <w:rsid w:val="0080497E"/>
    <w:rsid w:val="00846479"/>
    <w:rsid w:val="00877198"/>
    <w:rsid w:val="00892709"/>
    <w:rsid w:val="008F3CE0"/>
    <w:rsid w:val="00920B55"/>
    <w:rsid w:val="009A25D3"/>
    <w:rsid w:val="009D4AF0"/>
    <w:rsid w:val="00A1287C"/>
    <w:rsid w:val="00A17303"/>
    <w:rsid w:val="00AD4899"/>
    <w:rsid w:val="00AE2DD7"/>
    <w:rsid w:val="00B87EC3"/>
    <w:rsid w:val="00BC05A7"/>
    <w:rsid w:val="00BC3DC6"/>
    <w:rsid w:val="00CE5F74"/>
    <w:rsid w:val="00D42850"/>
    <w:rsid w:val="00D75617"/>
    <w:rsid w:val="00DA2A57"/>
    <w:rsid w:val="00DC423B"/>
    <w:rsid w:val="00DF2EA6"/>
    <w:rsid w:val="00E45B58"/>
    <w:rsid w:val="00E70BB8"/>
    <w:rsid w:val="00E90D82"/>
    <w:rsid w:val="00F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774"/>
        <w:tab w:val="right" w:pos="9360"/>
      </w:tabs>
      <w:jc w:val="right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40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A17303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E2DD7"/>
    <w:rPr>
      <w:sz w:val="16"/>
      <w:szCs w:val="16"/>
    </w:rPr>
  </w:style>
  <w:style w:type="paragraph" w:styleId="CommentText">
    <w:name w:val="annotation text"/>
    <w:basedOn w:val="Normal"/>
    <w:semiHidden/>
    <w:rsid w:val="00AE2DD7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2DD7"/>
    <w:rPr>
      <w:b/>
      <w:bCs/>
    </w:rPr>
  </w:style>
  <w:style w:type="paragraph" w:styleId="BalloonText">
    <w:name w:val="Balloon Text"/>
    <w:basedOn w:val="Normal"/>
    <w:semiHidden/>
    <w:rsid w:val="00AE2D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774"/>
        <w:tab w:val="right" w:pos="9360"/>
      </w:tabs>
      <w:jc w:val="right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40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A17303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E2DD7"/>
    <w:rPr>
      <w:sz w:val="16"/>
      <w:szCs w:val="16"/>
    </w:rPr>
  </w:style>
  <w:style w:type="paragraph" w:styleId="CommentText">
    <w:name w:val="annotation text"/>
    <w:basedOn w:val="Normal"/>
    <w:semiHidden/>
    <w:rsid w:val="00AE2DD7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2DD7"/>
    <w:rPr>
      <w:b/>
      <w:bCs/>
    </w:rPr>
  </w:style>
  <w:style w:type="paragraph" w:styleId="BalloonText">
    <w:name w:val="Balloon Text"/>
    <w:basedOn w:val="Normal"/>
    <w:semiHidden/>
    <w:rsid w:val="00AE2D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ublic.leginfo.state.ny.us/menugetf.cgi?COMMONQUERY=LA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.leginfo.state.ny.us/menugetf.cgi?COMMONQUERY=LAW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657</Words>
  <Characters>3829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</vt:lpstr>
    </vt:vector>
  </TitlesOfParts>
  <Company>Eastern Suffolk BOCES</Company>
  <LinksUpToDate>false</LinksUpToDate>
  <CharactersWithSpaces>4478</CharactersWithSpaces>
  <SharedDoc>false</SharedDoc>
  <HLinks>
    <vt:vector size="24" baseType="variant"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</dc:title>
  <dc:creator>Pamela  Arrasate</dc:creator>
  <cp:lastModifiedBy>Administrator</cp:lastModifiedBy>
  <cp:revision>19</cp:revision>
  <cp:lastPrinted>2018-04-25T17:45:00Z</cp:lastPrinted>
  <dcterms:created xsi:type="dcterms:W3CDTF">2017-07-20T16:08:00Z</dcterms:created>
  <dcterms:modified xsi:type="dcterms:W3CDTF">2018-04-25T17:45:00Z</dcterms:modified>
</cp:coreProperties>
</file>