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015" w:rsidRDefault="00D50E81" w:rsidP="00F43DD6">
      <w:pPr>
        <w:jc w:val="both"/>
      </w:pPr>
      <w:r>
        <w:t>ESBOCES needs sometimes require temporary appointments.  The terms of these appointments will be defined by the Board on a case-by-case basis.</w:t>
      </w:r>
    </w:p>
    <w:p w:rsidR="00F5377A" w:rsidRDefault="00F5377A" w:rsidP="00F43DD6">
      <w:pPr>
        <w:jc w:val="both"/>
      </w:pPr>
    </w:p>
    <w:p w:rsidR="00505724" w:rsidRDefault="00505724" w:rsidP="00F43DD6">
      <w:pPr>
        <w:pStyle w:val="Heading4"/>
        <w:tabs>
          <w:tab w:val="clear" w:pos="547"/>
          <w:tab w:val="clear" w:pos="1080"/>
          <w:tab w:val="clear" w:pos="1440"/>
          <w:tab w:val="clear" w:pos="4507"/>
          <w:tab w:val="clear" w:pos="7200"/>
          <w:tab w:val="clear" w:pos="9000"/>
        </w:tabs>
        <w:spacing w:line="240" w:lineRule="auto"/>
        <w:rPr>
          <w:sz w:val="22"/>
        </w:rPr>
      </w:pPr>
      <w:r>
        <w:rPr>
          <w:sz w:val="22"/>
        </w:rPr>
        <w:t>Student Teachers</w:t>
      </w:r>
    </w:p>
    <w:p w:rsidR="00F5377A" w:rsidRDefault="00F5377A" w:rsidP="00F43DD6">
      <w:pPr>
        <w:jc w:val="both"/>
      </w:pPr>
    </w:p>
    <w:p w:rsidR="005A6D30" w:rsidRDefault="00F43DD6" w:rsidP="00F43DD6">
      <w:pPr>
        <w:jc w:val="both"/>
      </w:pPr>
      <w:r>
        <w:t>ES</w:t>
      </w:r>
      <w:r w:rsidR="00505724">
        <w:t xml:space="preserve">BOCES </w:t>
      </w:r>
      <w:r w:rsidR="005A6D30">
        <w:t xml:space="preserve">will cooperate with teacher training institutions in the placement of </w:t>
      </w:r>
      <w:r w:rsidR="00505724">
        <w:t>student teacher</w:t>
      </w:r>
      <w:r w:rsidR="005A6D30">
        <w:t xml:space="preserve">s </w:t>
      </w:r>
      <w:r w:rsidR="00F5377A">
        <w:t>t</w:t>
      </w:r>
      <w:r w:rsidR="00505724">
        <w:t>o provide beginning teachers with the best possible student teaching experience.</w:t>
      </w:r>
    </w:p>
    <w:p w:rsidR="005A6D30" w:rsidRDefault="005A6D30" w:rsidP="00F43DD6">
      <w:pPr>
        <w:jc w:val="both"/>
      </w:pPr>
    </w:p>
    <w:p w:rsidR="005A6D30" w:rsidRDefault="005A6D30" w:rsidP="00F43DD6">
      <w:pPr>
        <w:jc w:val="both"/>
      </w:pPr>
      <w:r w:rsidRPr="005A6D30">
        <w:t xml:space="preserve">Schools are required to allow student teachers to videotape themselves providing instruction in a classroom to meet part of their performance assessment requirements for teaching certification. </w:t>
      </w:r>
      <w:r>
        <w:t xml:space="preserve"> </w:t>
      </w:r>
      <w:r w:rsidRPr="005A6D30">
        <w:t>The video must remain confidential, is a confidential record of the New York State Education Department (SED), and is not subject to viewing or disclosure to an individual or entity other than the student teacher applicant and relevant SED personnel.</w:t>
      </w:r>
    </w:p>
    <w:p w:rsidR="005A6D30" w:rsidRDefault="005A6D30" w:rsidP="00F43DD6">
      <w:pPr>
        <w:jc w:val="both"/>
      </w:pPr>
    </w:p>
    <w:p w:rsidR="00505724" w:rsidRDefault="00505724" w:rsidP="00F43DD6">
      <w:pPr>
        <w:jc w:val="both"/>
      </w:pPr>
      <w:r>
        <w:t xml:space="preserve">Student teachers shall be protected from liability for negligence or other acts resulting in accidental injury to any person by </w:t>
      </w:r>
      <w:r w:rsidR="00F43DD6">
        <w:t>ES</w:t>
      </w:r>
      <w:r>
        <w:t>BOCES, as provided by law.</w:t>
      </w:r>
    </w:p>
    <w:p w:rsidR="00A74656" w:rsidRDefault="00A74656" w:rsidP="00F43DD6">
      <w:pPr>
        <w:jc w:val="both"/>
      </w:pPr>
    </w:p>
    <w:p w:rsidR="00505724" w:rsidRDefault="00505724" w:rsidP="00F43DD6">
      <w:pPr>
        <w:pStyle w:val="Heading4"/>
        <w:tabs>
          <w:tab w:val="clear" w:pos="547"/>
          <w:tab w:val="clear" w:pos="1080"/>
          <w:tab w:val="clear" w:pos="1440"/>
          <w:tab w:val="clear" w:pos="4507"/>
          <w:tab w:val="clear" w:pos="7200"/>
          <w:tab w:val="clear" w:pos="9000"/>
        </w:tabs>
        <w:spacing w:line="240" w:lineRule="auto"/>
        <w:rPr>
          <w:sz w:val="22"/>
        </w:rPr>
      </w:pPr>
      <w:r>
        <w:rPr>
          <w:sz w:val="22"/>
        </w:rPr>
        <w:t>Substitute Teachers</w:t>
      </w:r>
    </w:p>
    <w:p w:rsidR="00505724" w:rsidRPr="00CE2015" w:rsidRDefault="00505724" w:rsidP="00F43DD6">
      <w:pPr>
        <w:jc w:val="both"/>
        <w:rPr>
          <w:sz w:val="16"/>
          <w:szCs w:val="16"/>
        </w:rPr>
      </w:pPr>
    </w:p>
    <w:p w:rsidR="00505724" w:rsidRDefault="00505724" w:rsidP="00F43DD6">
      <w:pPr>
        <w:jc w:val="both"/>
      </w:pPr>
      <w:r>
        <w:t xml:space="preserve">The District Superintendent’s </w:t>
      </w:r>
      <w:r w:rsidR="00F43DD6">
        <w:t xml:space="preserve">and Chief Operating Officer's </w:t>
      </w:r>
      <w:r>
        <w:t>designees are responsible for obtaining the services of a qualified substitute teacher after having been notified that the regular teacher shall be absent</w:t>
      </w:r>
      <w:r w:rsidR="00F43DD6">
        <w:t>.</w:t>
      </w:r>
    </w:p>
    <w:p w:rsidR="00F963A7" w:rsidRDefault="00F963A7" w:rsidP="00F43DD6">
      <w:pPr>
        <w:jc w:val="both"/>
      </w:pPr>
    </w:p>
    <w:p w:rsidR="00A74656" w:rsidRDefault="00A74656" w:rsidP="00A74656">
      <w:pPr>
        <w:jc w:val="both"/>
      </w:pPr>
      <w:r w:rsidRPr="00D50E81">
        <w:t xml:space="preserve">A fully qualified substitute teacher will be employed, whenever possible, by </w:t>
      </w:r>
      <w:r>
        <w:t>ESBOCES</w:t>
      </w:r>
      <w:r w:rsidRPr="00D50E81">
        <w:t xml:space="preserve"> in the absence of a regular teacher. It is recognized that fully certified persons will not always be available for employment as substitute teachers.</w:t>
      </w:r>
    </w:p>
    <w:p w:rsidR="00A74656" w:rsidRPr="00D50E81" w:rsidRDefault="00A74656" w:rsidP="00A74656">
      <w:pPr>
        <w:jc w:val="both"/>
      </w:pPr>
    </w:p>
    <w:p w:rsidR="00A74656" w:rsidRDefault="00A74656" w:rsidP="00F43DD6">
      <w:pPr>
        <w:jc w:val="both"/>
      </w:pPr>
      <w:r>
        <w:rPr>
          <w:b/>
        </w:rPr>
        <w:t>Eligibility for Service</w:t>
      </w:r>
    </w:p>
    <w:p w:rsidR="00A74656" w:rsidRPr="00CE2015" w:rsidRDefault="00A74656" w:rsidP="00F43DD6">
      <w:pPr>
        <w:jc w:val="both"/>
        <w:rPr>
          <w:sz w:val="16"/>
          <w:szCs w:val="16"/>
        </w:rPr>
      </w:pPr>
    </w:p>
    <w:p w:rsidR="00A74656" w:rsidRDefault="00A74656" w:rsidP="00F43DD6">
      <w:pPr>
        <w:jc w:val="both"/>
      </w:pPr>
      <w:r>
        <w:t>There are three (3) categories of substitutes:</w:t>
      </w:r>
    </w:p>
    <w:p w:rsidR="00A74656" w:rsidRDefault="00A74656" w:rsidP="00F43DD6">
      <w:pPr>
        <w:jc w:val="both"/>
      </w:pPr>
    </w:p>
    <w:p w:rsidR="00A74656" w:rsidRDefault="00A74656" w:rsidP="00F963A7">
      <w:pPr>
        <w:pStyle w:val="ListParagraph"/>
        <w:numPr>
          <w:ilvl w:val="0"/>
          <w:numId w:val="4"/>
        </w:numPr>
        <w:jc w:val="both"/>
      </w:pPr>
      <w:r>
        <w:t>A s</w:t>
      </w:r>
      <w:r w:rsidRPr="00A74656">
        <w:t xml:space="preserve">ubstitute with </w:t>
      </w:r>
      <w:r>
        <w:t xml:space="preserve">a </w:t>
      </w:r>
      <w:r w:rsidRPr="00A74656">
        <w:t>valid teaching certificate or certificate of qualification</w:t>
      </w:r>
      <w:r>
        <w:t xml:space="preserve"> </w:t>
      </w:r>
      <w:r w:rsidRPr="00A74656">
        <w:t xml:space="preserve">may serve in any capacity for any number of days. </w:t>
      </w:r>
      <w:r>
        <w:t xml:space="preserve"> </w:t>
      </w:r>
      <w:r w:rsidRPr="00A74656">
        <w:t xml:space="preserve">If employed on more than an "itinerant" basis, the substitute will be employed in </w:t>
      </w:r>
      <w:r w:rsidR="00F963A7">
        <w:t>his/her</w:t>
      </w:r>
      <w:r w:rsidRPr="00A74656">
        <w:t xml:space="preserve"> certification area.</w:t>
      </w:r>
    </w:p>
    <w:p w:rsidR="00F963A7" w:rsidRPr="00CE2015" w:rsidRDefault="00F963A7" w:rsidP="00F963A7">
      <w:pPr>
        <w:pStyle w:val="ListParagraph"/>
        <w:jc w:val="both"/>
        <w:rPr>
          <w:sz w:val="16"/>
          <w:szCs w:val="16"/>
        </w:rPr>
      </w:pPr>
    </w:p>
    <w:p w:rsidR="00A74656" w:rsidRDefault="00F963A7" w:rsidP="00A74656">
      <w:pPr>
        <w:pStyle w:val="ListParagraph"/>
        <w:numPr>
          <w:ilvl w:val="0"/>
          <w:numId w:val="4"/>
        </w:numPr>
        <w:jc w:val="both"/>
      </w:pPr>
      <w:r>
        <w:t>A s</w:t>
      </w:r>
      <w:r w:rsidR="00A74656" w:rsidRPr="00A74656">
        <w:t>ubstitute without a valid certificate</w:t>
      </w:r>
      <w:r>
        <w:t xml:space="preserve"> </w:t>
      </w:r>
      <w:r w:rsidR="00A74656" w:rsidRPr="00A74656">
        <w:t xml:space="preserve">who </w:t>
      </w:r>
      <w:r>
        <w:t>is</w:t>
      </w:r>
      <w:r w:rsidR="00A74656" w:rsidRPr="00A74656">
        <w:t xml:space="preserve"> completing collegiate study toward certification at the rate of not less than six </w:t>
      </w:r>
      <w:r w:rsidR="00A74656">
        <w:t xml:space="preserve">(6) </w:t>
      </w:r>
      <w:r w:rsidR="00A74656" w:rsidRPr="00A74656">
        <w:t>semester hours per year</w:t>
      </w:r>
      <w:r w:rsidR="00A74656">
        <w:t xml:space="preserve"> </w:t>
      </w:r>
      <w:r w:rsidR="00A74656" w:rsidRPr="00A74656">
        <w:t xml:space="preserve">may </w:t>
      </w:r>
      <w:r w:rsidR="00A74656">
        <w:t>s</w:t>
      </w:r>
      <w:r w:rsidR="00A74656" w:rsidRPr="00A74656">
        <w:t>e</w:t>
      </w:r>
      <w:r w:rsidR="00A74656">
        <w:t>rve</w:t>
      </w:r>
      <w:r w:rsidR="00A74656" w:rsidRPr="00A74656">
        <w:t xml:space="preserve"> in any capacity for any number of days in any number of school districts. </w:t>
      </w:r>
      <w:r w:rsidR="00A74656">
        <w:t xml:space="preserve"> </w:t>
      </w:r>
      <w:r w:rsidR="00A74656" w:rsidRPr="00A74656">
        <w:t xml:space="preserve">If employed on more than an "itinerant" basis, the substitute will be employed in </w:t>
      </w:r>
      <w:r>
        <w:t>his/her</w:t>
      </w:r>
      <w:r w:rsidR="00A74656" w:rsidRPr="00A74656">
        <w:t xml:space="preserve"> anticipated certification area</w:t>
      </w:r>
      <w:r w:rsidR="00A74656">
        <w:t>.</w:t>
      </w:r>
    </w:p>
    <w:p w:rsidR="00A74656" w:rsidRPr="00CE2015" w:rsidRDefault="00A74656" w:rsidP="00A74656">
      <w:pPr>
        <w:pStyle w:val="ListParagraph"/>
        <w:rPr>
          <w:sz w:val="16"/>
          <w:szCs w:val="16"/>
        </w:rPr>
      </w:pPr>
    </w:p>
    <w:p w:rsidR="00A74656" w:rsidRDefault="00F963A7" w:rsidP="00F963A7">
      <w:pPr>
        <w:pStyle w:val="ListParagraph"/>
        <w:numPr>
          <w:ilvl w:val="0"/>
          <w:numId w:val="4"/>
        </w:numPr>
        <w:jc w:val="both"/>
      </w:pPr>
      <w:r>
        <w:t>A s</w:t>
      </w:r>
      <w:r w:rsidRPr="00F963A7">
        <w:t xml:space="preserve">ubstitute without a valid certificate who </w:t>
      </w:r>
      <w:r>
        <w:t>is</w:t>
      </w:r>
      <w:r w:rsidRPr="00F963A7">
        <w:t xml:space="preserve"> not working toward certification may serve</w:t>
      </w:r>
      <w:r>
        <w:t xml:space="preserve"> </w:t>
      </w:r>
      <w:r w:rsidRPr="00F963A7">
        <w:t xml:space="preserve">for no more than </w:t>
      </w:r>
      <w:r>
        <w:t>forty (</w:t>
      </w:r>
      <w:r w:rsidRPr="00F963A7">
        <w:t>40</w:t>
      </w:r>
      <w:r>
        <w:t>)</w:t>
      </w:r>
      <w:r w:rsidRPr="00F963A7">
        <w:t xml:space="preserve"> days per school year. </w:t>
      </w:r>
      <w:r>
        <w:t xml:space="preserve"> </w:t>
      </w:r>
      <w:r w:rsidRPr="00F963A7">
        <w:t>In extreme circumstances</w:t>
      </w:r>
      <w:r>
        <w:t>, w</w:t>
      </w:r>
      <w:r w:rsidRPr="00F963A7">
        <w:t>here there is an urgent need for a substitute teacher</w:t>
      </w:r>
      <w:r>
        <w:t xml:space="preserve">, ESBOCES </w:t>
      </w:r>
      <w:r w:rsidRPr="00F963A7">
        <w:t xml:space="preserve">may employ this substitute teacher </w:t>
      </w:r>
      <w:r w:rsidRPr="00F963A7">
        <w:lastRenderedPageBreak/>
        <w:t xml:space="preserve">beyond the </w:t>
      </w:r>
      <w:r>
        <w:t>forty (</w:t>
      </w:r>
      <w:r w:rsidRPr="00F963A7">
        <w:t>40</w:t>
      </w:r>
      <w:r>
        <w:t>)</w:t>
      </w:r>
      <w:r w:rsidRPr="00F963A7">
        <w:t xml:space="preserve">-day limit for up to an additional </w:t>
      </w:r>
      <w:r>
        <w:t>fifty (</w:t>
      </w:r>
      <w:r w:rsidRPr="00F963A7">
        <w:t>50</w:t>
      </w:r>
      <w:r>
        <w:t>)</w:t>
      </w:r>
      <w:r w:rsidRPr="00F963A7">
        <w:t xml:space="preserve"> days (</w:t>
      </w:r>
      <w:r>
        <w:t>ninety (</w:t>
      </w:r>
      <w:r w:rsidRPr="00F963A7">
        <w:t>90</w:t>
      </w:r>
      <w:r>
        <w:t>)</w:t>
      </w:r>
      <w:r w:rsidRPr="00F963A7">
        <w:t xml:space="preserve"> days total in a school year), if the </w:t>
      </w:r>
      <w:r>
        <w:t xml:space="preserve">District </w:t>
      </w:r>
      <w:r w:rsidRPr="00F963A7">
        <w:t>Superintendent</w:t>
      </w:r>
      <w:r>
        <w:t>, Chief Operating Officer, or designee</w:t>
      </w:r>
      <w:r w:rsidRPr="00F963A7">
        <w:t xml:space="preserve"> certifies that </w:t>
      </w:r>
      <w:r>
        <w:t>ESBOCES</w:t>
      </w:r>
      <w:r w:rsidRPr="00F963A7">
        <w:t xml:space="preserve"> conducted a good-faith recruitment search and there are no certified teachers available who can perform the duties of the position.</w:t>
      </w:r>
    </w:p>
    <w:p w:rsidR="00F963A7" w:rsidRPr="00CE2015" w:rsidRDefault="00F963A7" w:rsidP="00F963A7">
      <w:pPr>
        <w:pStyle w:val="ListParagraph"/>
        <w:rPr>
          <w:sz w:val="16"/>
          <w:szCs w:val="16"/>
        </w:rPr>
      </w:pPr>
    </w:p>
    <w:p w:rsidR="00F963A7" w:rsidRDefault="00F963A7" w:rsidP="00D762D0">
      <w:pPr>
        <w:ind w:left="720"/>
        <w:jc w:val="both"/>
      </w:pPr>
      <w:r>
        <w:t>ESBOCES</w:t>
      </w:r>
      <w:r w:rsidRPr="00F963A7">
        <w:t xml:space="preserve"> may hire this substitute teacher beyond the </w:t>
      </w:r>
      <w:r>
        <w:t>ninety (</w:t>
      </w:r>
      <w:r w:rsidRPr="00F963A7">
        <w:t>90</w:t>
      </w:r>
      <w:r>
        <w:t>)</w:t>
      </w:r>
      <w:r w:rsidRPr="00F963A7">
        <w:t xml:space="preserve"> days only if the </w:t>
      </w:r>
      <w:r>
        <w:t xml:space="preserve">District </w:t>
      </w:r>
      <w:r w:rsidRPr="00F963A7">
        <w:t>Superintendent</w:t>
      </w:r>
      <w:r>
        <w:t>, Chief Operating Officer, or designee</w:t>
      </w:r>
      <w:r w:rsidRPr="00F963A7">
        <w:t xml:space="preserve"> attests that </w:t>
      </w:r>
      <w:r>
        <w:t xml:space="preserve">ESBOCES </w:t>
      </w:r>
      <w:r w:rsidRPr="00F963A7">
        <w:t xml:space="preserve">conducted a good-faith recruitment search </w:t>
      </w:r>
      <w:r>
        <w:t>and</w:t>
      </w:r>
      <w:r w:rsidRPr="00F963A7">
        <w:t xml:space="preserve"> there are still no certified teachers available who can perform the duties of the position and that </w:t>
      </w:r>
      <w:r>
        <w:t>ESBOCES</w:t>
      </w:r>
      <w:r w:rsidRPr="00F963A7">
        <w:t xml:space="preserve"> needs a particular substitute teacher to work with a specific class or group of students until the end of the school year.</w:t>
      </w:r>
    </w:p>
    <w:p w:rsidR="00D762D0" w:rsidRDefault="00D762D0" w:rsidP="00D762D0">
      <w:pPr>
        <w:ind w:left="720"/>
        <w:jc w:val="both"/>
      </w:pPr>
    </w:p>
    <w:p w:rsidR="00F963A7" w:rsidRDefault="00F963A7">
      <w:pPr>
        <w:keepNext/>
        <w:tabs>
          <w:tab w:val="left" w:pos="360"/>
        </w:tabs>
      </w:pPr>
      <w:r>
        <w:t>The Board will annually establish the ordinary rate for per diem substitute teachers.</w:t>
      </w:r>
    </w:p>
    <w:p w:rsidR="00F963A7" w:rsidRDefault="00F963A7">
      <w:pPr>
        <w:keepNext/>
        <w:tabs>
          <w:tab w:val="left" w:pos="360"/>
        </w:tabs>
      </w:pPr>
    </w:p>
    <w:p w:rsidR="00F963A7" w:rsidRDefault="00F963A7" w:rsidP="00CE2015">
      <w:pPr>
        <w:tabs>
          <w:tab w:val="left" w:pos="360"/>
        </w:tabs>
        <w:rPr>
          <w:b/>
        </w:rPr>
      </w:pPr>
      <w:r>
        <w:rPr>
          <w:b/>
        </w:rPr>
        <w:t>Reporting</w:t>
      </w:r>
    </w:p>
    <w:p w:rsidR="00F963A7" w:rsidRPr="00CE2015" w:rsidRDefault="00F963A7" w:rsidP="00CE2015">
      <w:pPr>
        <w:tabs>
          <w:tab w:val="left" w:pos="360"/>
        </w:tabs>
        <w:rPr>
          <w:b/>
          <w:sz w:val="16"/>
          <w:szCs w:val="16"/>
        </w:rPr>
      </w:pPr>
    </w:p>
    <w:p w:rsidR="00F963A7" w:rsidRDefault="00872B26" w:rsidP="00CE2015">
      <w:pPr>
        <w:tabs>
          <w:tab w:val="left" w:pos="360"/>
        </w:tabs>
        <w:jc w:val="both"/>
      </w:pPr>
      <w:r w:rsidRPr="00872B26">
        <w:t xml:space="preserve">The </w:t>
      </w:r>
      <w:r>
        <w:t xml:space="preserve">District </w:t>
      </w:r>
      <w:r w:rsidRPr="00872B26">
        <w:t>Superintendent</w:t>
      </w:r>
      <w:r w:rsidR="00407615">
        <w:t xml:space="preserve"> </w:t>
      </w:r>
      <w:r w:rsidRPr="00872B26">
        <w:t>will submit an annual report to the Commissioner concerning the employment of all uncertified teachers. The report will include:</w:t>
      </w:r>
    </w:p>
    <w:p w:rsidR="00872B26" w:rsidRDefault="00872B26" w:rsidP="00CE2015">
      <w:pPr>
        <w:tabs>
          <w:tab w:val="left" w:pos="360"/>
        </w:tabs>
        <w:jc w:val="both"/>
      </w:pPr>
    </w:p>
    <w:p w:rsidR="00872B26" w:rsidRDefault="00872B26" w:rsidP="00CE2015">
      <w:pPr>
        <w:pStyle w:val="ListParagraph"/>
        <w:numPr>
          <w:ilvl w:val="0"/>
          <w:numId w:val="5"/>
        </w:numPr>
        <w:jc w:val="both"/>
      </w:pPr>
      <w:r>
        <w:t>the number of s</w:t>
      </w:r>
      <w:r w:rsidRPr="00A74656">
        <w:t>ubstitute</w:t>
      </w:r>
      <w:r>
        <w:t xml:space="preserve"> teachers authorized to be employed beyond the forty (40)-day limit;</w:t>
      </w:r>
    </w:p>
    <w:p w:rsidR="00872B26" w:rsidRPr="00CE2015" w:rsidRDefault="00872B26" w:rsidP="00CE2015">
      <w:pPr>
        <w:pStyle w:val="ListParagraph"/>
        <w:jc w:val="both"/>
        <w:rPr>
          <w:sz w:val="16"/>
          <w:szCs w:val="16"/>
        </w:rPr>
      </w:pPr>
    </w:p>
    <w:p w:rsidR="00872B26" w:rsidRDefault="00872B26" w:rsidP="00CE2015">
      <w:pPr>
        <w:pStyle w:val="ListParagraph"/>
        <w:numPr>
          <w:ilvl w:val="0"/>
          <w:numId w:val="5"/>
        </w:numPr>
        <w:jc w:val="both"/>
      </w:pPr>
      <w:r>
        <w:t>the number of substitute teachers authorized to be employed beyond the ninety (90)-day limit; and</w:t>
      </w:r>
    </w:p>
    <w:p w:rsidR="00872B26" w:rsidRDefault="00872B26" w:rsidP="00CE2015">
      <w:pPr>
        <w:pStyle w:val="ListParagraph"/>
      </w:pPr>
    </w:p>
    <w:p w:rsidR="00872B26" w:rsidRDefault="00872B26" w:rsidP="00CE2015">
      <w:pPr>
        <w:pStyle w:val="ListParagraph"/>
        <w:numPr>
          <w:ilvl w:val="0"/>
          <w:numId w:val="5"/>
        </w:numPr>
        <w:tabs>
          <w:tab w:val="left" w:pos="360"/>
        </w:tabs>
        <w:jc w:val="both"/>
      </w:pPr>
      <w:r>
        <w:t>the required good-faith recruitment certifications for all teachers employed beyond the forty (40)-day and ninety (90)-day limits.</w:t>
      </w:r>
    </w:p>
    <w:p w:rsidR="00872B26" w:rsidRPr="00F963A7" w:rsidRDefault="00872B26" w:rsidP="00CE2015">
      <w:pPr>
        <w:tabs>
          <w:tab w:val="left" w:pos="360"/>
        </w:tabs>
        <w:jc w:val="both"/>
      </w:pPr>
    </w:p>
    <w:p w:rsidR="00505724" w:rsidRDefault="00505724" w:rsidP="00CE2015">
      <w:pPr>
        <w:keepNext/>
        <w:keepLines/>
        <w:tabs>
          <w:tab w:val="left" w:pos="360"/>
        </w:tabs>
      </w:pPr>
      <w:r>
        <w:rPr>
          <w:b/>
          <w:bCs/>
        </w:rPr>
        <w:t>References:</w:t>
      </w:r>
    </w:p>
    <w:p w:rsidR="00505724" w:rsidRDefault="00505724" w:rsidP="00CE2015">
      <w:pPr>
        <w:keepNext/>
        <w:keepLines/>
        <w:numPr>
          <w:ilvl w:val="0"/>
          <w:numId w:val="3"/>
        </w:numPr>
        <w:tabs>
          <w:tab w:val="left" w:pos="360"/>
        </w:tabs>
      </w:pPr>
      <w:r w:rsidRPr="005A6D30">
        <w:t>NYS Education Law §3023</w:t>
      </w:r>
    </w:p>
    <w:p w:rsidR="004D5599" w:rsidRDefault="004D5599" w:rsidP="00CE2015">
      <w:pPr>
        <w:keepNext/>
        <w:keepLines/>
        <w:numPr>
          <w:ilvl w:val="0"/>
          <w:numId w:val="3"/>
        </w:numPr>
        <w:tabs>
          <w:tab w:val="left" w:pos="360"/>
        </w:tabs>
      </w:pPr>
      <w:r>
        <w:t xml:space="preserve">8 NYCRR </w:t>
      </w:r>
      <w:r w:rsidRPr="005A6D30">
        <w:t>§§</w:t>
      </w:r>
      <w:r>
        <w:t>80-1.5 and 80-5.4</w:t>
      </w:r>
    </w:p>
    <w:p w:rsidR="00505724" w:rsidRDefault="00505724" w:rsidP="00CE2015">
      <w:pPr>
        <w:keepNext/>
        <w:keepLines/>
      </w:pPr>
    </w:p>
    <w:p w:rsidR="004D5599" w:rsidRDefault="004D5599" w:rsidP="00CE2015">
      <w:pPr>
        <w:keepNext/>
        <w:keepLines/>
        <w:tabs>
          <w:tab w:val="left" w:pos="547"/>
          <w:tab w:val="left" w:pos="1080"/>
          <w:tab w:val="left" w:pos="1440"/>
          <w:tab w:val="left" w:pos="4507"/>
          <w:tab w:val="left" w:pos="7200"/>
          <w:tab w:val="left" w:pos="9000"/>
        </w:tabs>
        <w:jc w:val="both"/>
        <w:rPr>
          <w:sz w:val="18"/>
        </w:rPr>
      </w:pPr>
    </w:p>
    <w:p w:rsidR="00505724" w:rsidRDefault="00292EBA" w:rsidP="00CE2015">
      <w:pPr>
        <w:tabs>
          <w:tab w:val="left" w:pos="547"/>
          <w:tab w:val="left" w:pos="1080"/>
          <w:tab w:val="left" w:pos="1440"/>
          <w:tab w:val="left" w:pos="4507"/>
          <w:tab w:val="left" w:pos="7200"/>
          <w:tab w:val="left" w:pos="9000"/>
        </w:tabs>
        <w:jc w:val="both"/>
        <w:rPr>
          <w:sz w:val="18"/>
        </w:rPr>
      </w:pPr>
      <w:r>
        <w:rPr>
          <w:sz w:val="18"/>
        </w:rPr>
        <w:t xml:space="preserve">First </w:t>
      </w:r>
      <w:r w:rsidR="00505724">
        <w:rPr>
          <w:sz w:val="18"/>
        </w:rPr>
        <w:t>Adopted:  7/1/</w:t>
      </w:r>
      <w:r w:rsidR="002306C7">
        <w:rPr>
          <w:sz w:val="18"/>
        </w:rPr>
        <w:t>20</w:t>
      </w:r>
      <w:r w:rsidR="00505724">
        <w:rPr>
          <w:sz w:val="18"/>
        </w:rPr>
        <w:t>03</w:t>
      </w:r>
    </w:p>
    <w:p w:rsidR="00F43DD6" w:rsidRDefault="00292EBA" w:rsidP="00CE2015">
      <w:pPr>
        <w:tabs>
          <w:tab w:val="left" w:pos="547"/>
          <w:tab w:val="left" w:pos="1080"/>
          <w:tab w:val="left" w:pos="1440"/>
          <w:tab w:val="left" w:pos="4507"/>
          <w:tab w:val="left" w:pos="7200"/>
          <w:tab w:val="left" w:pos="9000"/>
        </w:tabs>
        <w:jc w:val="both"/>
        <w:rPr>
          <w:sz w:val="18"/>
        </w:rPr>
      </w:pPr>
      <w:r>
        <w:rPr>
          <w:sz w:val="18"/>
        </w:rPr>
        <w:t>Re</w:t>
      </w:r>
      <w:r w:rsidR="00F43DD6">
        <w:rPr>
          <w:sz w:val="18"/>
        </w:rPr>
        <w:t>adopt</w:t>
      </w:r>
      <w:r>
        <w:rPr>
          <w:sz w:val="18"/>
        </w:rPr>
        <w:t>ed</w:t>
      </w:r>
      <w:r w:rsidR="00505724">
        <w:rPr>
          <w:sz w:val="18"/>
        </w:rPr>
        <w:t xml:space="preserve">:  </w:t>
      </w:r>
      <w:r w:rsidR="00F43DD6">
        <w:rPr>
          <w:sz w:val="18"/>
        </w:rPr>
        <w:t>7/11/</w:t>
      </w:r>
      <w:r w:rsidR="002306C7">
        <w:rPr>
          <w:sz w:val="18"/>
        </w:rPr>
        <w:t>20</w:t>
      </w:r>
      <w:r w:rsidR="00F43DD6">
        <w:rPr>
          <w:sz w:val="18"/>
        </w:rPr>
        <w:t>07</w:t>
      </w:r>
    </w:p>
    <w:p w:rsidR="005A1418" w:rsidRDefault="005A1418" w:rsidP="00CE2015">
      <w:pPr>
        <w:tabs>
          <w:tab w:val="left" w:pos="547"/>
          <w:tab w:val="left" w:pos="1080"/>
          <w:tab w:val="left" w:pos="1440"/>
          <w:tab w:val="left" w:pos="4507"/>
          <w:tab w:val="left" w:pos="7200"/>
          <w:tab w:val="left" w:pos="9000"/>
        </w:tabs>
        <w:jc w:val="both"/>
        <w:rPr>
          <w:sz w:val="18"/>
        </w:rPr>
      </w:pPr>
      <w:r>
        <w:rPr>
          <w:sz w:val="18"/>
        </w:rPr>
        <w:t xml:space="preserve">Readopted:  </w:t>
      </w:r>
      <w:r w:rsidR="00D12508">
        <w:rPr>
          <w:sz w:val="18"/>
        </w:rPr>
        <w:t>2/29/</w:t>
      </w:r>
      <w:r w:rsidR="002306C7">
        <w:rPr>
          <w:sz w:val="18"/>
        </w:rPr>
        <w:t>20</w:t>
      </w:r>
      <w:r w:rsidR="00D12508">
        <w:rPr>
          <w:sz w:val="18"/>
        </w:rPr>
        <w:t>12</w:t>
      </w:r>
    </w:p>
    <w:p w:rsidR="005A6D30" w:rsidRDefault="005A6D30" w:rsidP="00CE2015">
      <w:pPr>
        <w:tabs>
          <w:tab w:val="left" w:pos="547"/>
          <w:tab w:val="left" w:pos="1080"/>
          <w:tab w:val="left" w:pos="1440"/>
          <w:tab w:val="left" w:pos="4507"/>
          <w:tab w:val="left" w:pos="7200"/>
          <w:tab w:val="left" w:pos="9000"/>
        </w:tabs>
        <w:jc w:val="both"/>
        <w:rPr>
          <w:sz w:val="18"/>
        </w:rPr>
      </w:pPr>
      <w:r>
        <w:rPr>
          <w:sz w:val="18"/>
        </w:rPr>
        <w:t xml:space="preserve">Readopted:  </w:t>
      </w:r>
      <w:r w:rsidR="00F5377A">
        <w:rPr>
          <w:sz w:val="18"/>
        </w:rPr>
        <w:t>10</w:t>
      </w:r>
      <w:r>
        <w:rPr>
          <w:sz w:val="18"/>
        </w:rPr>
        <w:t>/</w:t>
      </w:r>
      <w:r w:rsidR="00F5377A">
        <w:rPr>
          <w:sz w:val="18"/>
        </w:rPr>
        <w:t>19</w:t>
      </w:r>
      <w:r>
        <w:rPr>
          <w:sz w:val="18"/>
        </w:rPr>
        <w:t>/2016</w:t>
      </w:r>
    </w:p>
    <w:p w:rsidR="005A6D30" w:rsidRPr="00F43DD6" w:rsidRDefault="005A6D30" w:rsidP="00CE2015">
      <w:pPr>
        <w:tabs>
          <w:tab w:val="left" w:pos="547"/>
          <w:tab w:val="left" w:pos="1080"/>
          <w:tab w:val="left" w:pos="1440"/>
          <w:tab w:val="left" w:pos="4507"/>
          <w:tab w:val="left" w:pos="7200"/>
          <w:tab w:val="left" w:pos="9000"/>
        </w:tabs>
        <w:jc w:val="both"/>
        <w:rPr>
          <w:sz w:val="18"/>
        </w:rPr>
      </w:pPr>
      <w:bookmarkStart w:id="0" w:name="_GoBack"/>
      <w:bookmarkEnd w:id="0"/>
    </w:p>
    <w:sectPr w:rsidR="005A6D30" w:rsidRPr="00F43DD6" w:rsidSect="00CE2015">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A1A" w:rsidRDefault="00E37A1A">
      <w:r>
        <w:separator/>
      </w:r>
    </w:p>
  </w:endnote>
  <w:endnote w:type="continuationSeparator" w:id="0">
    <w:p w:rsidR="00E37A1A" w:rsidRDefault="00E3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A1A" w:rsidRDefault="00E37A1A">
      <w:r>
        <w:separator/>
      </w:r>
    </w:p>
  </w:footnote>
  <w:footnote w:type="continuationSeparator" w:id="0">
    <w:p w:rsidR="00E37A1A" w:rsidRDefault="00E37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015" w:rsidRDefault="005A6D30" w:rsidP="00CE2015">
    <w:pPr>
      <w:pStyle w:val="Header"/>
      <w:jc w:val="right"/>
      <w:rPr>
        <w:b/>
        <w:sz w:val="20"/>
        <w:szCs w:val="20"/>
      </w:rPr>
    </w:pPr>
    <w:r>
      <w:rPr>
        <w:b/>
        <w:sz w:val="20"/>
        <w:szCs w:val="20"/>
      </w:rPr>
      <w:t>Policy 515</w:t>
    </w:r>
    <w:r w:rsidR="005F2021">
      <w:rPr>
        <w:b/>
        <w:sz w:val="20"/>
        <w:szCs w:val="20"/>
      </w:rPr>
      <w:t>2</w:t>
    </w:r>
    <w:r>
      <w:rPr>
        <w:b/>
        <w:sz w:val="20"/>
        <w:szCs w:val="20"/>
      </w:rPr>
      <w:t xml:space="preserve"> – Temporary Personnel</w:t>
    </w:r>
  </w:p>
  <w:p w:rsidR="005A6D30" w:rsidRDefault="005A6D30" w:rsidP="00CE2015">
    <w:pPr>
      <w:pStyle w:val="Header"/>
      <w:jc w:val="right"/>
      <w:rPr>
        <w:b/>
        <w:sz w:val="20"/>
        <w:szCs w:val="20"/>
      </w:rPr>
    </w:pPr>
    <w:r>
      <w:rPr>
        <w:b/>
        <w:sz w:val="20"/>
        <w:szCs w:val="20"/>
      </w:rPr>
      <w:t xml:space="preserve">Page </w:t>
    </w:r>
    <w:r>
      <w:rPr>
        <w:b/>
        <w:sz w:val="20"/>
        <w:szCs w:val="20"/>
      </w:rPr>
      <w:fldChar w:fldCharType="begin"/>
    </w:r>
    <w:r>
      <w:rPr>
        <w:b/>
        <w:sz w:val="20"/>
        <w:szCs w:val="20"/>
      </w:rPr>
      <w:instrText xml:space="preserve"> PAGE   \* MERGEFORMAT </w:instrText>
    </w:r>
    <w:r>
      <w:rPr>
        <w:b/>
        <w:sz w:val="20"/>
        <w:szCs w:val="20"/>
      </w:rPr>
      <w:fldChar w:fldCharType="separate"/>
    </w:r>
    <w:r w:rsidR="00EE28B7">
      <w:rPr>
        <w:b/>
        <w:noProof/>
        <w:sz w:val="20"/>
        <w:szCs w:val="20"/>
      </w:rPr>
      <w:t>2</w:t>
    </w:r>
    <w:r>
      <w:rPr>
        <w:b/>
        <w:sz w:val="20"/>
        <w:szCs w:val="20"/>
      </w:rPr>
      <w:fldChar w:fldCharType="end"/>
    </w:r>
    <w:r>
      <w:rPr>
        <w:b/>
        <w:sz w:val="20"/>
        <w:szCs w:val="20"/>
      </w:rPr>
      <w:t xml:space="preserve"> of </w:t>
    </w:r>
    <w:r>
      <w:rPr>
        <w:b/>
        <w:sz w:val="20"/>
        <w:szCs w:val="20"/>
      </w:rPr>
      <w:fldChar w:fldCharType="begin"/>
    </w:r>
    <w:r>
      <w:rPr>
        <w:b/>
        <w:sz w:val="20"/>
        <w:szCs w:val="20"/>
      </w:rPr>
      <w:instrText xml:space="preserve"> NUMPAGES   \* MERGEFORMAT </w:instrText>
    </w:r>
    <w:r>
      <w:rPr>
        <w:b/>
        <w:sz w:val="20"/>
        <w:szCs w:val="20"/>
      </w:rPr>
      <w:fldChar w:fldCharType="separate"/>
    </w:r>
    <w:r w:rsidR="00EE28B7">
      <w:rPr>
        <w:b/>
        <w:noProof/>
        <w:sz w:val="20"/>
        <w:szCs w:val="20"/>
      </w:rPr>
      <w:t>2</w:t>
    </w:r>
    <w:r>
      <w:rPr>
        <w:b/>
        <w:sz w:val="20"/>
        <w:szCs w:val="20"/>
      </w:rPr>
      <w:fldChar w:fldCharType="end"/>
    </w:r>
  </w:p>
  <w:p w:rsidR="005A6D30" w:rsidRDefault="005A6D30" w:rsidP="00CE2015">
    <w:pPr>
      <w:pStyle w:val="Header"/>
      <w:rPr>
        <w:b/>
        <w:sz w:val="20"/>
        <w:szCs w:val="20"/>
      </w:rPr>
    </w:pPr>
  </w:p>
  <w:p w:rsidR="005A6D30" w:rsidRDefault="005A6D30" w:rsidP="00CE2015">
    <w:pPr>
      <w:pStyle w:val="Header"/>
      <w:rPr>
        <w:b/>
        <w:sz w:val="20"/>
        <w:szCs w:val="20"/>
      </w:rPr>
    </w:pPr>
  </w:p>
  <w:p w:rsidR="00F43DD6" w:rsidRPr="005A6D30" w:rsidRDefault="005A6D30" w:rsidP="005A6D30">
    <w:pPr>
      <w:pStyle w:val="Header"/>
      <w:rPr>
        <w:b/>
        <w:sz w:val="20"/>
        <w:szCs w:val="20"/>
      </w:rPr>
    </w:pPr>
    <w:r>
      <w:rPr>
        <w:b/>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D30" w:rsidRPr="00F43DD6" w:rsidRDefault="005A6D30" w:rsidP="005A6D30">
    <w:pPr>
      <w:pStyle w:val="Header"/>
      <w:jc w:val="right"/>
      <w:rPr>
        <w:b/>
        <w:sz w:val="20"/>
        <w:szCs w:val="20"/>
      </w:rPr>
    </w:pPr>
    <w:r>
      <w:rPr>
        <w:b/>
        <w:noProof/>
        <w:sz w:val="20"/>
        <w:szCs w:val="20"/>
      </w:rPr>
      <mc:AlternateContent>
        <mc:Choice Requires="wps">
          <w:drawing>
            <wp:anchor distT="0" distB="0" distL="114300" distR="114300" simplePos="0" relativeHeight="251659264" behindDoc="0" locked="0" layoutInCell="1" allowOverlap="1" wp14:anchorId="5489145B" wp14:editId="29DEC758">
              <wp:simplePos x="0" y="0"/>
              <wp:positionH relativeFrom="column">
                <wp:posOffset>1905000</wp:posOffset>
              </wp:positionH>
              <wp:positionV relativeFrom="paragraph">
                <wp:posOffset>114300</wp:posOffset>
              </wp:positionV>
              <wp:extent cx="1517650" cy="12573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D30" w:rsidRDefault="005A6D30" w:rsidP="005A6D30">
                          <w:pPr>
                            <w:rPr>
                              <w:rFonts w:ascii="Arial Narrow" w:hAnsi="Arial Narrow"/>
                              <w:sz w:val="32"/>
                              <w:szCs w:val="32"/>
                            </w:rPr>
                          </w:pPr>
                          <w:r w:rsidRPr="001731CB">
                            <w:rPr>
                              <w:rFonts w:ascii="Arial Narrow" w:hAnsi="Arial Narrow"/>
                              <w:sz w:val="72"/>
                              <w:szCs w:val="72"/>
                            </w:rPr>
                            <w:t>Board</w:t>
                          </w:r>
                        </w:p>
                        <w:p w:rsidR="005A6D30" w:rsidRDefault="005A6D30" w:rsidP="005A6D30">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150pt;margin-top:9pt;width:119.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q5HuQIAAME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" filled="f" stroked="f">
              <v:textbox>
                <w:txbxContent>
                  <w:p w:rsidR="005A6D30" w:rsidRDefault="005A6D30" w:rsidP="005A6D30">
                    <w:pPr>
                      <w:rPr>
                        <w:rFonts w:ascii="Arial Narrow" w:hAnsi="Arial Narrow"/>
                        <w:sz w:val="32"/>
                        <w:szCs w:val="32"/>
                      </w:rPr>
                    </w:pPr>
                    <w:r w:rsidRPr="001731CB">
                      <w:rPr>
                        <w:rFonts w:ascii="Arial Narrow" w:hAnsi="Arial Narrow"/>
                        <w:sz w:val="72"/>
                        <w:szCs w:val="72"/>
                      </w:rPr>
                      <w:t>Board</w:t>
                    </w:r>
                  </w:p>
                  <w:p w:rsidR="005A6D30" w:rsidRDefault="005A6D30" w:rsidP="005A6D30">
                    <w:pPr>
                      <w:rPr>
                        <w:rFonts w:ascii="Arial Narrow" w:hAnsi="Arial Narrow"/>
                        <w:sz w:val="72"/>
                        <w:szCs w:val="72"/>
                      </w:rPr>
                    </w:pPr>
                    <w:r>
                      <w:rPr>
                        <w:rFonts w:ascii="Arial Narrow" w:hAnsi="Arial Narrow"/>
                        <w:sz w:val="72"/>
                        <w:szCs w:val="72"/>
                      </w:rPr>
                      <w:t>Policy</w:t>
                    </w:r>
                  </w:p>
                </w:txbxContent>
              </v:textbox>
            </v:shape>
          </w:pict>
        </mc:Fallback>
      </mc:AlternateContent>
    </w:r>
    <w:r>
      <w:rPr>
        <w:b/>
        <w:noProof/>
        <w:sz w:val="20"/>
        <w:szCs w:val="20"/>
      </w:rPr>
      <mc:AlternateContent>
        <mc:Choice Requires="wps">
          <w:drawing>
            <wp:anchor distT="0" distB="0" distL="114300" distR="114300" simplePos="0" relativeHeight="251662336" behindDoc="0" locked="0" layoutInCell="1" allowOverlap="1" wp14:anchorId="62923E1A" wp14:editId="1F65620F">
              <wp:simplePos x="0" y="0"/>
              <wp:positionH relativeFrom="column">
                <wp:posOffset>-95250</wp:posOffset>
              </wp:positionH>
              <wp:positionV relativeFrom="paragraph">
                <wp:posOffset>-66675</wp:posOffset>
              </wp:positionV>
              <wp:extent cx="1741805" cy="1033145"/>
              <wp:effectExtent l="0" t="0" r="127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6D30" w:rsidRDefault="005A6D30" w:rsidP="005A6D30">
                          <w:r>
                            <w:rPr>
                              <w:noProof/>
                            </w:rPr>
                            <w:drawing>
                              <wp:inline distT="0" distB="0" distL="0" distR="0" wp14:anchorId="05A53EA2" wp14:editId="2F6088DF">
                                <wp:extent cx="1561465" cy="938530"/>
                                <wp:effectExtent l="0" t="0" r="635"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465" cy="93853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7.5pt;margin-top:-5.25pt;width:137.15pt;height:81.3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" stroked="f">
              <v:textbox style="mso-fit-shape-to-text:t">
                <w:txbxContent>
                  <w:p w:rsidR="005A6D30" w:rsidRDefault="005A6D30" w:rsidP="005A6D30">
                    <w:r>
                      <w:rPr>
                        <w:noProof/>
                      </w:rPr>
                      <w:drawing>
                        <wp:inline distT="0" distB="0" distL="0" distR="0" wp14:anchorId="2E96E08C" wp14:editId="6D313884">
                          <wp:extent cx="1561465" cy="938530"/>
                          <wp:effectExtent l="0" t="0" r="635" b="0"/>
                          <wp:docPr id="9"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1465" cy="938530"/>
                                  </a:xfrm>
                                  <a:prstGeom prst="rect">
                                    <a:avLst/>
                                  </a:prstGeom>
                                  <a:noFill/>
                                  <a:ln>
                                    <a:noFill/>
                                  </a:ln>
                                </pic:spPr>
                              </pic:pic>
                            </a:graphicData>
                          </a:graphic>
                        </wp:inline>
                      </w:drawing>
                    </w:r>
                  </w:p>
                </w:txbxContent>
              </v:textbox>
            </v:shape>
          </w:pict>
        </mc:Fallback>
      </mc:AlternateContent>
    </w:r>
    <w:r>
      <w:rPr>
        <w:noProof/>
        <w:sz w:val="20"/>
        <w:szCs w:val="20"/>
      </w:rPr>
      <mc:AlternateContent>
        <mc:Choice Requires="wps">
          <w:drawing>
            <wp:anchor distT="0" distB="0" distL="114300" distR="114300" simplePos="0" relativeHeight="251661312" behindDoc="0" locked="0" layoutInCell="1" allowOverlap="1" wp14:anchorId="0F6FA189" wp14:editId="4894AE34">
              <wp:simplePos x="0" y="0"/>
              <wp:positionH relativeFrom="column">
                <wp:posOffset>1828800</wp:posOffset>
              </wp:positionH>
              <wp:positionV relativeFrom="paragraph">
                <wp:posOffset>-38100</wp:posOffset>
              </wp:positionV>
              <wp:extent cx="0" cy="1581785"/>
              <wp:effectExtent l="19050" t="19050" r="19050" b="2794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" strokeweight="3pt"/>
          </w:pict>
        </mc:Fallback>
      </mc:AlternateContent>
    </w:r>
    <w:r w:rsidRPr="00F43DD6">
      <w:rPr>
        <w:b/>
        <w:sz w:val="20"/>
        <w:szCs w:val="20"/>
      </w:rPr>
      <w:t>5152</w:t>
    </w:r>
  </w:p>
  <w:p w:rsidR="005A6D30" w:rsidRPr="00F43DD6" w:rsidRDefault="005A6D30" w:rsidP="005A6D30">
    <w:pPr>
      <w:pStyle w:val="Header"/>
      <w:jc w:val="right"/>
      <w:rPr>
        <w:b/>
        <w:sz w:val="20"/>
        <w:szCs w:val="20"/>
      </w:rPr>
    </w:pPr>
    <w:r w:rsidRPr="00F43DD6">
      <w:rPr>
        <w:b/>
        <w:sz w:val="20"/>
        <w:szCs w:val="20"/>
      </w:rPr>
      <w:t xml:space="preserve">Page </w:t>
    </w:r>
    <w:r w:rsidRPr="00F43DD6">
      <w:rPr>
        <w:rStyle w:val="PageNumber"/>
        <w:b/>
        <w:sz w:val="20"/>
        <w:szCs w:val="20"/>
      </w:rPr>
      <w:fldChar w:fldCharType="begin"/>
    </w:r>
    <w:r w:rsidRPr="00F43DD6">
      <w:rPr>
        <w:rStyle w:val="PageNumber"/>
        <w:b/>
        <w:sz w:val="20"/>
        <w:szCs w:val="20"/>
      </w:rPr>
      <w:instrText xml:space="preserve"> PAGE </w:instrText>
    </w:r>
    <w:r w:rsidRPr="00F43DD6">
      <w:rPr>
        <w:rStyle w:val="PageNumber"/>
        <w:b/>
        <w:sz w:val="20"/>
        <w:szCs w:val="20"/>
      </w:rPr>
      <w:fldChar w:fldCharType="separate"/>
    </w:r>
    <w:r w:rsidR="00EE28B7">
      <w:rPr>
        <w:rStyle w:val="PageNumber"/>
        <w:b/>
        <w:noProof/>
        <w:sz w:val="20"/>
        <w:szCs w:val="20"/>
      </w:rPr>
      <w:t>1</w:t>
    </w:r>
    <w:r w:rsidRPr="00F43DD6">
      <w:rPr>
        <w:rStyle w:val="PageNumber"/>
        <w:b/>
        <w:sz w:val="20"/>
        <w:szCs w:val="20"/>
      </w:rPr>
      <w:fldChar w:fldCharType="end"/>
    </w:r>
    <w:r w:rsidRPr="00F43DD6">
      <w:rPr>
        <w:b/>
        <w:sz w:val="20"/>
        <w:szCs w:val="20"/>
      </w:rPr>
      <w:t xml:space="preserve"> of </w:t>
    </w:r>
    <w:r w:rsidRPr="00F43DD6">
      <w:rPr>
        <w:rStyle w:val="PageNumber"/>
        <w:b/>
        <w:sz w:val="20"/>
        <w:szCs w:val="20"/>
      </w:rPr>
      <w:fldChar w:fldCharType="begin"/>
    </w:r>
    <w:r w:rsidRPr="00F43DD6">
      <w:rPr>
        <w:rStyle w:val="PageNumber"/>
        <w:b/>
        <w:sz w:val="20"/>
        <w:szCs w:val="20"/>
      </w:rPr>
      <w:instrText xml:space="preserve"> NUMPAGES </w:instrText>
    </w:r>
    <w:r w:rsidRPr="00F43DD6">
      <w:rPr>
        <w:rStyle w:val="PageNumber"/>
        <w:b/>
        <w:sz w:val="20"/>
        <w:szCs w:val="20"/>
      </w:rPr>
      <w:fldChar w:fldCharType="separate"/>
    </w:r>
    <w:r w:rsidR="00EE28B7">
      <w:rPr>
        <w:rStyle w:val="PageNumber"/>
        <w:b/>
        <w:noProof/>
        <w:sz w:val="20"/>
        <w:szCs w:val="20"/>
      </w:rPr>
      <w:t>2</w:t>
    </w:r>
    <w:r w:rsidRPr="00F43DD6">
      <w:rPr>
        <w:rStyle w:val="PageNumber"/>
        <w:b/>
        <w:sz w:val="20"/>
        <w:szCs w:val="20"/>
      </w:rPr>
      <w:fldChar w:fldCharType="end"/>
    </w:r>
  </w:p>
  <w:p w:rsidR="005A6D30" w:rsidRPr="00F43DD6" w:rsidRDefault="005A6D30" w:rsidP="005A6D30">
    <w:pPr>
      <w:pStyle w:val="Header"/>
      <w:jc w:val="right"/>
      <w:rPr>
        <w:b/>
        <w:sz w:val="20"/>
        <w:szCs w:val="20"/>
      </w:rPr>
    </w:pPr>
  </w:p>
  <w:p w:rsidR="005A6D30" w:rsidRDefault="005A6D30" w:rsidP="005A6D30">
    <w:pPr>
      <w:pStyle w:val="Header"/>
      <w:jc w:val="right"/>
      <w:rPr>
        <w:b/>
      </w:rPr>
    </w:pPr>
  </w:p>
  <w:p w:rsidR="00F5377A" w:rsidRDefault="00F5377A" w:rsidP="00F5377A">
    <w:pPr>
      <w:pStyle w:val="Header"/>
      <w:jc w:val="right"/>
      <w:rPr>
        <w:b/>
        <w:sz w:val="24"/>
      </w:rPr>
    </w:pPr>
    <w:r>
      <w:rPr>
        <w:b/>
        <w:sz w:val="24"/>
      </w:rPr>
      <w:t>Temporary Personnel</w:t>
    </w:r>
  </w:p>
  <w:p w:rsidR="00F5377A" w:rsidRDefault="00F5377A" w:rsidP="00F5377A">
    <w:pPr>
      <w:pStyle w:val="Header"/>
      <w:jc w:val="right"/>
      <w:rPr>
        <w:rFonts w:ascii="Arial Narrow" w:hAnsi="Arial Narrow"/>
        <w:b/>
        <w:sz w:val="16"/>
        <w:szCs w:val="16"/>
      </w:rPr>
    </w:pPr>
  </w:p>
  <w:p w:rsidR="00F5377A" w:rsidRDefault="00F5377A" w:rsidP="005A6D30">
    <w:pPr>
      <w:pStyle w:val="Header"/>
      <w:rPr>
        <w:rFonts w:ascii="Arial Narrow" w:hAnsi="Arial Narrow"/>
        <w:b/>
        <w:sz w:val="16"/>
        <w:szCs w:val="16"/>
      </w:rPr>
    </w:pPr>
  </w:p>
  <w:p w:rsidR="00F5377A" w:rsidRDefault="00F5377A" w:rsidP="005A6D30">
    <w:pPr>
      <w:pStyle w:val="Header"/>
      <w:rPr>
        <w:rFonts w:ascii="Arial Narrow" w:hAnsi="Arial Narrow"/>
        <w:b/>
        <w:sz w:val="16"/>
        <w:szCs w:val="16"/>
      </w:rPr>
    </w:pPr>
  </w:p>
  <w:p w:rsidR="005A6D30" w:rsidRDefault="005A6D30" w:rsidP="005A6D30">
    <w:pPr>
      <w:pStyle w:val="Header"/>
      <w:rPr>
        <w:rFonts w:ascii="Arial Narrow" w:hAnsi="Arial Narrow"/>
        <w:b/>
        <w:sz w:val="16"/>
        <w:szCs w:val="16"/>
      </w:rPr>
    </w:pPr>
    <w:r>
      <w:rPr>
        <w:rFonts w:ascii="Arial Narrow" w:hAnsi="Arial Narrow"/>
        <w:b/>
        <w:sz w:val="16"/>
        <w:szCs w:val="16"/>
      </w:rPr>
      <w:t>First Supervisory District of Suffolk County</w:t>
    </w:r>
  </w:p>
  <w:p w:rsidR="005A6D30" w:rsidRDefault="005A6D30" w:rsidP="005A6D30">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place">
      <w:smartTag w:uri="urn:schemas-microsoft-com:office:smarttags" w:element="City">
        <w:r>
          <w:rPr>
            <w:rFonts w:ascii="Arial Narrow" w:hAnsi="Arial Narrow"/>
            <w:b/>
            <w:sz w:val="16"/>
            <w:szCs w:val="16"/>
          </w:rPr>
          <w:t>Sunrise</w:t>
        </w:r>
      </w:smartTag>
    </w:smartTag>
    <w:r>
      <w:rPr>
        <w:rFonts w:ascii="Arial Narrow" w:hAnsi="Arial Narrow"/>
        <w:b/>
        <w:sz w:val="16"/>
        <w:szCs w:val="16"/>
      </w:rPr>
      <w:t xml:space="preserve"> Highway</w:t>
    </w:r>
  </w:p>
  <w:p w:rsidR="005A6D30" w:rsidRDefault="005A6D30" w:rsidP="005A6D30">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rsidR="005A6D30" w:rsidRPr="008D1520" w:rsidRDefault="005A6D30" w:rsidP="005A6D30">
    <w:pPr>
      <w:pStyle w:val="Header"/>
      <w:rPr>
        <w:rFonts w:ascii="Arial Narrow" w:hAnsi="Arial Narrow"/>
        <w:sz w:val="10"/>
        <w:szCs w:val="16"/>
      </w:rPr>
    </w:pPr>
  </w:p>
  <w:p w:rsidR="005A6D30" w:rsidRPr="005A6D30" w:rsidRDefault="005A6D30">
    <w:pPr>
      <w:pStyle w:val="Header"/>
      <w:rPr>
        <w:szCs w:val="16"/>
      </w:rPr>
    </w:pPr>
    <w:r>
      <w:rPr>
        <w:rFonts w:ascii="Arial Narrow" w:hAnsi="Arial Narrow"/>
        <w:noProof/>
        <w:sz w:val="16"/>
        <w:szCs w:val="16"/>
      </w:rPr>
      <mc:AlternateContent>
        <mc:Choice Requires="wps">
          <w:drawing>
            <wp:anchor distT="0" distB="0" distL="114300" distR="114300" simplePos="0" relativeHeight="251660288" behindDoc="0" locked="0" layoutInCell="1" allowOverlap="1" wp14:anchorId="0C93DBD0" wp14:editId="1F646F3E">
              <wp:simplePos x="0" y="0"/>
              <wp:positionH relativeFrom="column">
                <wp:posOffset>0</wp:posOffset>
              </wp:positionH>
              <wp:positionV relativeFrom="paragraph">
                <wp:posOffset>-2540</wp:posOffset>
              </wp:positionV>
              <wp:extent cx="5943600" cy="0"/>
              <wp:effectExtent l="19050" t="26035" r="19050" b="2159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wEAIAACk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"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8131E"/>
    <w:multiLevelType w:val="hybridMultilevel"/>
    <w:tmpl w:val="535A074C"/>
    <w:lvl w:ilvl="0" w:tplc="0A0261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566777"/>
    <w:multiLevelType w:val="singleLevel"/>
    <w:tmpl w:val="26BC4682"/>
    <w:lvl w:ilvl="0">
      <w:start w:val="1"/>
      <w:numFmt w:val="lowerLetter"/>
      <w:lvlText w:val="%1)"/>
      <w:lvlJc w:val="left"/>
      <w:pPr>
        <w:tabs>
          <w:tab w:val="num" w:pos="1080"/>
        </w:tabs>
        <w:ind w:left="1080" w:hanging="540"/>
      </w:pPr>
      <w:rPr>
        <w:rFonts w:hint="default"/>
      </w:rPr>
    </w:lvl>
  </w:abstractNum>
  <w:abstractNum w:abstractNumId="2">
    <w:nsid w:val="22F664CF"/>
    <w:multiLevelType w:val="hybridMultilevel"/>
    <w:tmpl w:val="6A8C02B4"/>
    <w:lvl w:ilvl="0" w:tplc="4BC2D29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4776BA"/>
    <w:multiLevelType w:val="hybridMultilevel"/>
    <w:tmpl w:val="371695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45537D2"/>
    <w:multiLevelType w:val="hybridMultilevel"/>
    <w:tmpl w:val="6A8C02B4"/>
    <w:lvl w:ilvl="0" w:tplc="4BC2D29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V9wAgl/2cqepYTpBQ4W8N1N5//g=" w:salt="CFxTgaHI7HRkGW1UVWdr2A=="/>
  <w:defaultTabStop w:val="720"/>
  <w:drawingGridHorizontalSpacing w:val="110"/>
  <w:displayHorizontalDrawingGridEvery w:val="2"/>
  <w:displayVerticalDrawingGridEvery w:val="2"/>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EBA"/>
    <w:rsid w:val="000A0966"/>
    <w:rsid w:val="000B417F"/>
    <w:rsid w:val="000E265C"/>
    <w:rsid w:val="0014075C"/>
    <w:rsid w:val="001A5C1D"/>
    <w:rsid w:val="002306C7"/>
    <w:rsid w:val="00283B40"/>
    <w:rsid w:val="00292EBA"/>
    <w:rsid w:val="00296796"/>
    <w:rsid w:val="003369E4"/>
    <w:rsid w:val="003C4B14"/>
    <w:rsid w:val="003D1090"/>
    <w:rsid w:val="00407615"/>
    <w:rsid w:val="00431E0E"/>
    <w:rsid w:val="004D5599"/>
    <w:rsid w:val="005050B2"/>
    <w:rsid w:val="00505724"/>
    <w:rsid w:val="0054142B"/>
    <w:rsid w:val="00567D27"/>
    <w:rsid w:val="00592A77"/>
    <w:rsid w:val="005A1418"/>
    <w:rsid w:val="005A5632"/>
    <w:rsid w:val="005A6D30"/>
    <w:rsid w:val="005D742E"/>
    <w:rsid w:val="005F2021"/>
    <w:rsid w:val="00622A13"/>
    <w:rsid w:val="00653F06"/>
    <w:rsid w:val="00671C9A"/>
    <w:rsid w:val="006E2088"/>
    <w:rsid w:val="00753BAB"/>
    <w:rsid w:val="00770FE1"/>
    <w:rsid w:val="007C6EE6"/>
    <w:rsid w:val="00827FEB"/>
    <w:rsid w:val="008533BF"/>
    <w:rsid w:val="00872B26"/>
    <w:rsid w:val="00895503"/>
    <w:rsid w:val="008C263C"/>
    <w:rsid w:val="009148B3"/>
    <w:rsid w:val="00917CF1"/>
    <w:rsid w:val="009A0846"/>
    <w:rsid w:val="009B4159"/>
    <w:rsid w:val="009C7EBB"/>
    <w:rsid w:val="00A17715"/>
    <w:rsid w:val="00A17ACC"/>
    <w:rsid w:val="00A74656"/>
    <w:rsid w:val="00A81582"/>
    <w:rsid w:val="00A96210"/>
    <w:rsid w:val="00B05AEC"/>
    <w:rsid w:val="00B05C9E"/>
    <w:rsid w:val="00BD6572"/>
    <w:rsid w:val="00C16698"/>
    <w:rsid w:val="00C33BF5"/>
    <w:rsid w:val="00C5119F"/>
    <w:rsid w:val="00CD00B0"/>
    <w:rsid w:val="00CD5221"/>
    <w:rsid w:val="00CD6E28"/>
    <w:rsid w:val="00CE2015"/>
    <w:rsid w:val="00D12508"/>
    <w:rsid w:val="00D167EE"/>
    <w:rsid w:val="00D50E81"/>
    <w:rsid w:val="00D55B77"/>
    <w:rsid w:val="00D762D0"/>
    <w:rsid w:val="00DB6536"/>
    <w:rsid w:val="00DC6850"/>
    <w:rsid w:val="00E03B0C"/>
    <w:rsid w:val="00E37A1A"/>
    <w:rsid w:val="00EE28B7"/>
    <w:rsid w:val="00F214BE"/>
    <w:rsid w:val="00F43A8F"/>
    <w:rsid w:val="00F43DD6"/>
    <w:rsid w:val="00F5377A"/>
    <w:rsid w:val="00F9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653F06"/>
    <w:rPr>
      <w:rFonts w:ascii="Tahoma" w:hAnsi="Tahoma" w:cs="Tahoma"/>
      <w:sz w:val="16"/>
      <w:szCs w:val="16"/>
    </w:rPr>
  </w:style>
  <w:style w:type="character" w:styleId="FollowedHyperlink">
    <w:name w:val="FollowedHyperlink"/>
    <w:rsid w:val="00753BAB"/>
    <w:rPr>
      <w:color w:val="800080"/>
      <w:u w:val="single"/>
    </w:rPr>
  </w:style>
  <w:style w:type="character" w:styleId="PageNumber">
    <w:name w:val="page number"/>
    <w:basedOn w:val="DefaultParagraphFont"/>
    <w:rsid w:val="00F43DD6"/>
  </w:style>
  <w:style w:type="character" w:styleId="CommentReference">
    <w:name w:val="annotation reference"/>
    <w:basedOn w:val="DefaultParagraphFont"/>
    <w:rsid w:val="00A74656"/>
    <w:rPr>
      <w:sz w:val="16"/>
      <w:szCs w:val="16"/>
    </w:rPr>
  </w:style>
  <w:style w:type="paragraph" w:styleId="CommentText">
    <w:name w:val="annotation text"/>
    <w:basedOn w:val="Normal"/>
    <w:link w:val="CommentTextChar"/>
    <w:rsid w:val="00A74656"/>
    <w:rPr>
      <w:sz w:val="20"/>
      <w:szCs w:val="20"/>
    </w:rPr>
  </w:style>
  <w:style w:type="character" w:customStyle="1" w:styleId="CommentTextChar">
    <w:name w:val="Comment Text Char"/>
    <w:basedOn w:val="DefaultParagraphFont"/>
    <w:link w:val="CommentText"/>
    <w:rsid w:val="00A74656"/>
    <w:rPr>
      <w:rFonts w:ascii="Arial" w:hAnsi="Arial"/>
    </w:rPr>
  </w:style>
  <w:style w:type="paragraph" w:styleId="CommentSubject">
    <w:name w:val="annotation subject"/>
    <w:basedOn w:val="CommentText"/>
    <w:next w:val="CommentText"/>
    <w:link w:val="CommentSubjectChar"/>
    <w:rsid w:val="00A74656"/>
    <w:rPr>
      <w:b/>
      <w:bCs/>
    </w:rPr>
  </w:style>
  <w:style w:type="character" w:customStyle="1" w:styleId="CommentSubjectChar">
    <w:name w:val="Comment Subject Char"/>
    <w:basedOn w:val="CommentTextChar"/>
    <w:link w:val="CommentSubject"/>
    <w:rsid w:val="00A74656"/>
    <w:rPr>
      <w:rFonts w:ascii="Arial" w:hAnsi="Arial"/>
      <w:b/>
      <w:bCs/>
    </w:rPr>
  </w:style>
  <w:style w:type="paragraph" w:styleId="ListParagraph">
    <w:name w:val="List Paragraph"/>
    <w:basedOn w:val="Normal"/>
    <w:uiPriority w:val="34"/>
    <w:qFormat/>
    <w:rsid w:val="00A746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653F06"/>
    <w:rPr>
      <w:rFonts w:ascii="Tahoma" w:hAnsi="Tahoma" w:cs="Tahoma"/>
      <w:sz w:val="16"/>
      <w:szCs w:val="16"/>
    </w:rPr>
  </w:style>
  <w:style w:type="character" w:styleId="FollowedHyperlink">
    <w:name w:val="FollowedHyperlink"/>
    <w:rsid w:val="00753BAB"/>
    <w:rPr>
      <w:color w:val="800080"/>
      <w:u w:val="single"/>
    </w:rPr>
  </w:style>
  <w:style w:type="character" w:styleId="PageNumber">
    <w:name w:val="page number"/>
    <w:basedOn w:val="DefaultParagraphFont"/>
    <w:rsid w:val="00F43DD6"/>
  </w:style>
  <w:style w:type="character" w:styleId="CommentReference">
    <w:name w:val="annotation reference"/>
    <w:basedOn w:val="DefaultParagraphFont"/>
    <w:rsid w:val="00A74656"/>
    <w:rPr>
      <w:sz w:val="16"/>
      <w:szCs w:val="16"/>
    </w:rPr>
  </w:style>
  <w:style w:type="paragraph" w:styleId="CommentText">
    <w:name w:val="annotation text"/>
    <w:basedOn w:val="Normal"/>
    <w:link w:val="CommentTextChar"/>
    <w:rsid w:val="00A74656"/>
    <w:rPr>
      <w:sz w:val="20"/>
      <w:szCs w:val="20"/>
    </w:rPr>
  </w:style>
  <w:style w:type="character" w:customStyle="1" w:styleId="CommentTextChar">
    <w:name w:val="Comment Text Char"/>
    <w:basedOn w:val="DefaultParagraphFont"/>
    <w:link w:val="CommentText"/>
    <w:rsid w:val="00A74656"/>
    <w:rPr>
      <w:rFonts w:ascii="Arial" w:hAnsi="Arial"/>
    </w:rPr>
  </w:style>
  <w:style w:type="paragraph" w:styleId="CommentSubject">
    <w:name w:val="annotation subject"/>
    <w:basedOn w:val="CommentText"/>
    <w:next w:val="CommentText"/>
    <w:link w:val="CommentSubjectChar"/>
    <w:rsid w:val="00A74656"/>
    <w:rPr>
      <w:b/>
      <w:bCs/>
    </w:rPr>
  </w:style>
  <w:style w:type="character" w:customStyle="1" w:styleId="CommentSubjectChar">
    <w:name w:val="Comment Subject Char"/>
    <w:basedOn w:val="CommentTextChar"/>
    <w:link w:val="CommentSubject"/>
    <w:rsid w:val="00A74656"/>
    <w:rPr>
      <w:rFonts w:ascii="Arial" w:hAnsi="Arial"/>
      <w:b/>
      <w:bCs/>
    </w:rPr>
  </w:style>
  <w:style w:type="paragraph" w:styleId="ListParagraph">
    <w:name w:val="List Paragraph"/>
    <w:basedOn w:val="Normal"/>
    <w:uiPriority w:val="34"/>
    <w:qFormat/>
    <w:rsid w:val="00A746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2</Pages>
  <Words>587</Words>
  <Characters>3302</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The Executive Officer/District Superintendent or his/her designee is authorized to assign  student teachers, instructors and s</vt:lpstr>
    </vt:vector>
  </TitlesOfParts>
  <Company>Eastern Suffolk BOCES</Company>
  <LinksUpToDate>false</LinksUpToDate>
  <CharactersWithSpaces>3882</CharactersWithSpaces>
  <SharedDoc>false</SharedDoc>
  <HLinks>
    <vt:vector size="6" baseType="variant">
      <vt:variant>
        <vt:i4>3735660</vt:i4>
      </vt:variant>
      <vt:variant>
        <vt:i4>0</vt:i4>
      </vt:variant>
      <vt:variant>
        <vt:i4>0</vt:i4>
      </vt:variant>
      <vt:variant>
        <vt:i4>5</vt:i4>
      </vt:variant>
      <vt:variant>
        <vt:lpwstr>http://public.leginfo.state.ny.us/menugetf.cgi?COMMONQUERY=LAWS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Executive Officer/District Superintendent or his/her designee is authorized to assign  student teachers, instructors and s</dc:title>
  <dc:creator>Pamela  Arrasate</dc:creator>
  <cp:lastModifiedBy>Administrator</cp:lastModifiedBy>
  <cp:revision>45</cp:revision>
  <cp:lastPrinted>2016-10-20T15:23:00Z</cp:lastPrinted>
  <dcterms:created xsi:type="dcterms:W3CDTF">2016-08-12T16:57:00Z</dcterms:created>
  <dcterms:modified xsi:type="dcterms:W3CDTF">2016-10-20T15:23:00Z</dcterms:modified>
</cp:coreProperties>
</file>