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6E4" w:rsidRDefault="00D956E4" w:rsidP="00731DF6">
      <w:pPr>
        <w:pStyle w:val="BodyText"/>
        <w:tabs>
          <w:tab w:val="clear" w:pos="547"/>
          <w:tab w:val="clear" w:pos="1080"/>
          <w:tab w:val="clear" w:pos="1440"/>
          <w:tab w:val="clear" w:pos="4507"/>
          <w:tab w:val="clear" w:pos="7200"/>
          <w:tab w:val="clear" w:pos="9000"/>
        </w:tabs>
        <w:spacing w:line="240" w:lineRule="auto"/>
        <w:rPr>
          <w:sz w:val="22"/>
        </w:rPr>
      </w:pPr>
      <w:r>
        <w:rPr>
          <w:sz w:val="22"/>
        </w:rPr>
        <w:t xml:space="preserve">A district contracting for occupational or special education class services from </w:t>
      </w:r>
      <w:r w:rsidR="00731DF6">
        <w:rPr>
          <w:sz w:val="22"/>
        </w:rPr>
        <w:t xml:space="preserve">Eastern Suffolk </w:t>
      </w:r>
      <w:r>
        <w:rPr>
          <w:sz w:val="22"/>
        </w:rPr>
        <w:t xml:space="preserve">BOCES will be initially obligated for payment of the amount indicated on the </w:t>
      </w:r>
      <w:r w:rsidR="00731DF6">
        <w:rPr>
          <w:sz w:val="22"/>
        </w:rPr>
        <w:t>ES</w:t>
      </w:r>
      <w:r>
        <w:rPr>
          <w:sz w:val="22"/>
        </w:rPr>
        <w:t xml:space="preserve">BOCES contract as filed with the Commissioner of Education.  These contracts must be filed by </w:t>
      </w:r>
      <w:r w:rsidR="00731DF6">
        <w:rPr>
          <w:sz w:val="22"/>
        </w:rPr>
        <w:t>ES</w:t>
      </w:r>
      <w:r>
        <w:rPr>
          <w:sz w:val="22"/>
        </w:rPr>
        <w:t xml:space="preserve">BOCES in Albany prior to August 1 of the school year in which services are to be provided.  Student tuition shall be as indicated in the </w:t>
      </w:r>
      <w:r w:rsidR="00731DF6">
        <w:rPr>
          <w:sz w:val="22"/>
        </w:rPr>
        <w:t>a</w:t>
      </w:r>
      <w:r>
        <w:rPr>
          <w:sz w:val="22"/>
        </w:rPr>
        <w:t xml:space="preserve">dministrative </w:t>
      </w:r>
      <w:r w:rsidR="00731DF6">
        <w:rPr>
          <w:sz w:val="22"/>
        </w:rPr>
        <w:t>r</w:t>
      </w:r>
      <w:r>
        <w:rPr>
          <w:sz w:val="22"/>
        </w:rPr>
        <w:t xml:space="preserve">egulation.  During the months of September and October, a district will be billed for only those services for the actual number of students enrolled in each of these months irrespective of the contract commitment.  </w:t>
      </w:r>
    </w:p>
    <w:p w:rsidR="00D956E4" w:rsidRDefault="00D956E4" w:rsidP="00731DF6">
      <w:pPr>
        <w:pStyle w:val="BodyText"/>
        <w:tabs>
          <w:tab w:val="clear" w:pos="547"/>
          <w:tab w:val="clear" w:pos="1080"/>
          <w:tab w:val="clear" w:pos="1440"/>
          <w:tab w:val="clear" w:pos="4507"/>
          <w:tab w:val="clear" w:pos="7200"/>
          <w:tab w:val="clear" w:pos="9000"/>
        </w:tabs>
        <w:spacing w:line="240" w:lineRule="auto"/>
        <w:rPr>
          <w:sz w:val="22"/>
        </w:rPr>
      </w:pPr>
    </w:p>
    <w:p w:rsidR="00D85971" w:rsidRDefault="00D85971" w:rsidP="00731DF6">
      <w:pPr>
        <w:pStyle w:val="BodyText"/>
        <w:tabs>
          <w:tab w:val="clear" w:pos="547"/>
          <w:tab w:val="clear" w:pos="1080"/>
          <w:tab w:val="clear" w:pos="1440"/>
          <w:tab w:val="clear" w:pos="4507"/>
          <w:tab w:val="clear" w:pos="7200"/>
          <w:tab w:val="clear" w:pos="9000"/>
        </w:tabs>
        <w:spacing w:line="240" w:lineRule="auto"/>
        <w:rPr>
          <w:b/>
          <w:sz w:val="22"/>
        </w:rPr>
      </w:pPr>
      <w:r>
        <w:rPr>
          <w:b/>
          <w:sz w:val="22"/>
        </w:rPr>
        <w:t>Career and Technical Education</w:t>
      </w: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r>
        <w:rPr>
          <w:sz w:val="22"/>
        </w:rPr>
        <w:t xml:space="preserve">The tuition for </w:t>
      </w:r>
      <w:r w:rsidR="004D1EAE">
        <w:rPr>
          <w:sz w:val="22"/>
        </w:rPr>
        <w:t xml:space="preserve">Eastern Long Island </w:t>
      </w:r>
      <w:r>
        <w:rPr>
          <w:sz w:val="22"/>
        </w:rPr>
        <w:t xml:space="preserve">Academy </w:t>
      </w:r>
      <w:r w:rsidR="004D1EAE">
        <w:rPr>
          <w:sz w:val="22"/>
        </w:rPr>
        <w:t xml:space="preserve">of Applied Technology </w:t>
      </w:r>
      <w:r>
        <w:rPr>
          <w:sz w:val="22"/>
        </w:rPr>
        <w:t xml:space="preserve">students is based </w:t>
      </w:r>
      <w:r w:rsidR="007477E7">
        <w:rPr>
          <w:sz w:val="22"/>
        </w:rPr>
        <w:t>up</w:t>
      </w:r>
      <w:r>
        <w:rPr>
          <w:sz w:val="22"/>
        </w:rPr>
        <w:t>on a three-year average model.  The last Friday in October is established as “lock in.”  Using the previous three-year “lock in” figures for CTE enrollment (excluding Special Career Education</w:t>
      </w:r>
      <w:r w:rsidR="007477E7">
        <w:rPr>
          <w:sz w:val="22"/>
        </w:rPr>
        <w:t>/</w:t>
      </w:r>
      <w:r>
        <w:rPr>
          <w:sz w:val="22"/>
        </w:rPr>
        <w:t>SCE</w:t>
      </w:r>
      <w:r w:rsidR="007477E7">
        <w:rPr>
          <w:sz w:val="22"/>
        </w:rPr>
        <w:t>)</w:t>
      </w:r>
      <w:r>
        <w:rPr>
          <w:sz w:val="22"/>
        </w:rPr>
        <w:t xml:space="preserve">, an average is calculated.  That average is used to determine the </w:t>
      </w:r>
      <w:r w:rsidR="004D1EAE">
        <w:rPr>
          <w:sz w:val="22"/>
        </w:rPr>
        <w:t>upcoming</w:t>
      </w:r>
      <w:r>
        <w:rPr>
          <w:sz w:val="22"/>
        </w:rPr>
        <w:t xml:space="preserve"> year’s tuition.  Each district may send any number of students to The Academy; it will not affect their current tuition but will affect future year’s averages.</w:t>
      </w: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r>
        <w:rPr>
          <w:b/>
          <w:sz w:val="22"/>
        </w:rPr>
        <w:t>Special Career Education (SCE) and Special Education</w:t>
      </w: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p>
    <w:p w:rsidR="00D85971" w:rsidRP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r>
        <w:rPr>
          <w:sz w:val="22"/>
        </w:rPr>
        <w:t>Districts will be billed for the actual number of active students enrolled each month.</w:t>
      </w:r>
    </w:p>
    <w:p w:rsidR="00D85971" w:rsidRDefault="00D85971" w:rsidP="00731DF6">
      <w:pPr>
        <w:pStyle w:val="BodyText"/>
        <w:tabs>
          <w:tab w:val="clear" w:pos="547"/>
          <w:tab w:val="clear" w:pos="1080"/>
          <w:tab w:val="clear" w:pos="1440"/>
          <w:tab w:val="clear" w:pos="4507"/>
          <w:tab w:val="clear" w:pos="7200"/>
          <w:tab w:val="clear" w:pos="9000"/>
        </w:tabs>
        <w:spacing w:line="240" w:lineRule="auto"/>
        <w:rPr>
          <w:sz w:val="22"/>
        </w:rPr>
      </w:pPr>
    </w:p>
    <w:p w:rsidR="00D956E4" w:rsidRDefault="00D956E4" w:rsidP="00731DF6">
      <w:pPr>
        <w:pStyle w:val="BodyText"/>
        <w:tabs>
          <w:tab w:val="clear" w:pos="547"/>
          <w:tab w:val="clear" w:pos="1080"/>
          <w:tab w:val="clear" w:pos="1440"/>
          <w:tab w:val="clear" w:pos="4507"/>
          <w:tab w:val="clear" w:pos="7200"/>
          <w:tab w:val="clear" w:pos="9000"/>
        </w:tabs>
        <w:spacing w:line="240" w:lineRule="auto"/>
        <w:rPr>
          <w:sz w:val="22"/>
        </w:rPr>
      </w:pPr>
      <w:r>
        <w:rPr>
          <w:sz w:val="22"/>
        </w:rPr>
        <w:t>Exceptions to this policy, which will result in a lower district obligation</w:t>
      </w:r>
      <w:r w:rsidR="00731DF6">
        <w:rPr>
          <w:sz w:val="22"/>
        </w:rPr>
        <w:t>,</w:t>
      </w:r>
      <w:r>
        <w:rPr>
          <w:sz w:val="22"/>
        </w:rPr>
        <w:t xml:space="preserve"> include:</w:t>
      </w:r>
    </w:p>
    <w:p w:rsidR="00D956E4" w:rsidRPr="00D85971" w:rsidRDefault="00D956E4" w:rsidP="00731DF6">
      <w:pPr>
        <w:pStyle w:val="BodyText"/>
        <w:tabs>
          <w:tab w:val="clear" w:pos="547"/>
          <w:tab w:val="clear" w:pos="1080"/>
          <w:tab w:val="clear" w:pos="1440"/>
          <w:tab w:val="clear" w:pos="4507"/>
          <w:tab w:val="clear" w:pos="7200"/>
          <w:tab w:val="clear" w:pos="9000"/>
        </w:tabs>
        <w:spacing w:line="240" w:lineRule="auto"/>
        <w:rPr>
          <w:sz w:val="22"/>
          <w:szCs w:val="22"/>
        </w:rPr>
      </w:pPr>
    </w:p>
    <w:p w:rsidR="00D956E4" w:rsidRDefault="00731DF6" w:rsidP="00731DF6">
      <w:pPr>
        <w:pStyle w:val="BodyText"/>
        <w:numPr>
          <w:ilvl w:val="0"/>
          <w:numId w:val="4"/>
        </w:numPr>
        <w:tabs>
          <w:tab w:val="clear" w:pos="547"/>
          <w:tab w:val="clear" w:pos="720"/>
          <w:tab w:val="clear" w:pos="1080"/>
          <w:tab w:val="clear" w:pos="1440"/>
          <w:tab w:val="clear" w:pos="4507"/>
          <w:tab w:val="clear" w:pos="7200"/>
          <w:tab w:val="clear" w:pos="9000"/>
        </w:tabs>
        <w:spacing w:line="240" w:lineRule="auto"/>
        <w:rPr>
          <w:sz w:val="22"/>
        </w:rPr>
      </w:pPr>
      <w:r>
        <w:rPr>
          <w:sz w:val="22"/>
        </w:rPr>
        <w:t>e</w:t>
      </w:r>
      <w:r w:rsidR="00D956E4">
        <w:rPr>
          <w:sz w:val="22"/>
        </w:rPr>
        <w:t xml:space="preserve">limination of charges for the balance of the year for students who must be returned by </w:t>
      </w:r>
      <w:r>
        <w:rPr>
          <w:sz w:val="22"/>
        </w:rPr>
        <w:t>ES</w:t>
      </w:r>
      <w:r w:rsidR="00D956E4">
        <w:rPr>
          <w:sz w:val="22"/>
        </w:rPr>
        <w:t>BOCES to the district for further educational planning</w:t>
      </w:r>
      <w:r>
        <w:rPr>
          <w:sz w:val="22"/>
        </w:rPr>
        <w:t>;</w:t>
      </w:r>
    </w:p>
    <w:p w:rsidR="00D956E4" w:rsidRPr="00D85971" w:rsidRDefault="00D956E4" w:rsidP="00731DF6">
      <w:pPr>
        <w:pStyle w:val="BodyText"/>
        <w:tabs>
          <w:tab w:val="clear" w:pos="547"/>
          <w:tab w:val="clear" w:pos="1080"/>
          <w:tab w:val="clear" w:pos="1440"/>
          <w:tab w:val="clear" w:pos="4507"/>
          <w:tab w:val="clear" w:pos="7200"/>
          <w:tab w:val="clear" w:pos="9000"/>
        </w:tabs>
        <w:spacing w:line="240" w:lineRule="auto"/>
        <w:rPr>
          <w:sz w:val="22"/>
          <w:szCs w:val="22"/>
        </w:rPr>
      </w:pPr>
    </w:p>
    <w:p w:rsidR="00D956E4" w:rsidRDefault="00731DF6" w:rsidP="00731DF6">
      <w:pPr>
        <w:pStyle w:val="BodyText"/>
        <w:numPr>
          <w:ilvl w:val="0"/>
          <w:numId w:val="4"/>
        </w:numPr>
        <w:tabs>
          <w:tab w:val="clear" w:pos="547"/>
          <w:tab w:val="clear" w:pos="720"/>
          <w:tab w:val="clear" w:pos="1080"/>
          <w:tab w:val="clear" w:pos="1440"/>
          <w:tab w:val="clear" w:pos="4507"/>
          <w:tab w:val="clear" w:pos="7200"/>
          <w:tab w:val="clear" w:pos="9000"/>
        </w:tabs>
        <w:spacing w:line="240" w:lineRule="auto"/>
        <w:rPr>
          <w:sz w:val="22"/>
        </w:rPr>
      </w:pPr>
      <w:r>
        <w:rPr>
          <w:sz w:val="22"/>
        </w:rPr>
        <w:t>e</w:t>
      </w:r>
      <w:r w:rsidR="00D956E4">
        <w:rPr>
          <w:sz w:val="22"/>
        </w:rPr>
        <w:t xml:space="preserve">limination of charges for the balance of the year for students who are unable to be accommodated in enrollment by </w:t>
      </w:r>
      <w:r>
        <w:rPr>
          <w:sz w:val="22"/>
        </w:rPr>
        <w:t>ES</w:t>
      </w:r>
      <w:r w:rsidR="00D956E4">
        <w:rPr>
          <w:sz w:val="22"/>
        </w:rPr>
        <w:t>BOCES</w:t>
      </w:r>
      <w:r>
        <w:rPr>
          <w:sz w:val="22"/>
        </w:rPr>
        <w:t>; and</w:t>
      </w:r>
    </w:p>
    <w:p w:rsidR="00D956E4" w:rsidRPr="00D85971" w:rsidRDefault="00D956E4" w:rsidP="00731DF6">
      <w:pPr>
        <w:jc w:val="both"/>
        <w:rPr>
          <w:szCs w:val="22"/>
        </w:rPr>
      </w:pPr>
    </w:p>
    <w:p w:rsidR="00D956E4" w:rsidRDefault="00731DF6" w:rsidP="00731DF6">
      <w:pPr>
        <w:numPr>
          <w:ilvl w:val="0"/>
          <w:numId w:val="4"/>
        </w:numPr>
        <w:jc w:val="both"/>
      </w:pPr>
      <w:proofErr w:type="gramStart"/>
      <w:r>
        <w:t>a</w:t>
      </w:r>
      <w:r w:rsidR="00D956E4">
        <w:t>djustment</w:t>
      </w:r>
      <w:proofErr w:type="gramEnd"/>
      <w:r w:rsidR="00D956E4">
        <w:t xml:space="preserve"> of charges for students moving from one school district to another district within the</w:t>
      </w:r>
      <w:r w:rsidR="00847E80">
        <w:t xml:space="preserve"> ESBOCES </w:t>
      </w:r>
      <w:r w:rsidR="00D956E4">
        <w:t>Supervisory District.</w:t>
      </w:r>
    </w:p>
    <w:p w:rsidR="00D956E4" w:rsidRDefault="00D956E4" w:rsidP="00731DF6">
      <w:pPr>
        <w:jc w:val="both"/>
      </w:pPr>
    </w:p>
    <w:p w:rsidR="00D956E4" w:rsidRDefault="00D956E4" w:rsidP="00731DF6">
      <w:pPr>
        <w:jc w:val="both"/>
      </w:pPr>
      <w:r>
        <w:t xml:space="preserve">In the event that student participation increases in excess of the November 1 enrollment obligation during the year, a supplemental contract will be executed between the district and </w:t>
      </w:r>
      <w:r w:rsidR="00731DF6">
        <w:t>ES</w:t>
      </w:r>
      <w:r>
        <w:t xml:space="preserve">BOCES for this additional service in order to </w:t>
      </w:r>
      <w:r w:rsidR="00731DF6">
        <w:t>e</w:t>
      </w:r>
      <w:r>
        <w:t xml:space="preserve">nsure increased </w:t>
      </w:r>
      <w:r w:rsidR="00731DF6">
        <w:t>ES</w:t>
      </w:r>
      <w:r>
        <w:t>BOCES state aid entitlement for the district.</w:t>
      </w:r>
    </w:p>
    <w:p w:rsidR="00D956E4" w:rsidRDefault="00D956E4" w:rsidP="00731DF6">
      <w:pPr>
        <w:jc w:val="both"/>
      </w:pPr>
    </w:p>
    <w:p w:rsidR="00D956E4" w:rsidRDefault="00D956E4" w:rsidP="00731DF6">
      <w:pPr>
        <w:pStyle w:val="Heading4"/>
        <w:tabs>
          <w:tab w:val="clear" w:pos="547"/>
          <w:tab w:val="clear" w:pos="1080"/>
          <w:tab w:val="clear" w:pos="1440"/>
          <w:tab w:val="clear" w:pos="4507"/>
          <w:tab w:val="clear" w:pos="7200"/>
          <w:tab w:val="clear" w:pos="9000"/>
        </w:tabs>
        <w:spacing w:line="240" w:lineRule="auto"/>
        <w:rPr>
          <w:sz w:val="22"/>
        </w:rPr>
      </w:pPr>
      <w:r>
        <w:rPr>
          <w:sz w:val="22"/>
        </w:rPr>
        <w:t>Billing for Services</w:t>
      </w:r>
    </w:p>
    <w:p w:rsidR="00D956E4" w:rsidRPr="00D85971" w:rsidRDefault="00D956E4" w:rsidP="00731DF6">
      <w:pPr>
        <w:jc w:val="both"/>
        <w:rPr>
          <w:sz w:val="18"/>
          <w:szCs w:val="18"/>
        </w:rPr>
      </w:pPr>
    </w:p>
    <w:p w:rsidR="00D956E4" w:rsidRDefault="00D956E4" w:rsidP="00731DF6">
      <w:pPr>
        <w:jc w:val="both"/>
      </w:pPr>
      <w:r>
        <w:t xml:space="preserve">There shall be ten (10) attendance periods and an identical ten (10) billing periods for those </w:t>
      </w:r>
      <w:r w:rsidR="00731DF6">
        <w:t>ES</w:t>
      </w:r>
      <w:r>
        <w:t xml:space="preserve">BOCES programs (Occupational Education and Special Education) in which students are enrolled on a regular basis.  School districts shall be charged and billed for one-tenth </w:t>
      </w:r>
      <w:r w:rsidR="00731DF6">
        <w:t xml:space="preserve">(1/10) </w:t>
      </w:r>
      <w:r>
        <w:t>of the full school year tuition for each of their students enrolled during each attendance period of any fraction thereof.</w:t>
      </w:r>
    </w:p>
    <w:p w:rsidR="00D956E4" w:rsidRDefault="00D956E4" w:rsidP="00731DF6">
      <w:pPr>
        <w:jc w:val="both"/>
      </w:pPr>
    </w:p>
    <w:p w:rsidR="00D956E4" w:rsidRDefault="00D956E4" w:rsidP="00731DF6">
      <w:pPr>
        <w:jc w:val="both"/>
      </w:pPr>
      <w:r>
        <w:lastRenderedPageBreak/>
        <w:t>In the event that a student changes residence during the school year, each of the two districts involved (former district, new district) will be responsible for one-half (1/2) of the attendance period tuition charge for the period during which such transfer occurs.  The new district of residence will assume the obligation for payment of tuition for the remainder of the school year.</w:t>
      </w:r>
    </w:p>
    <w:p w:rsidR="00D956E4" w:rsidRDefault="00D956E4" w:rsidP="00731DF6">
      <w:pPr>
        <w:jc w:val="both"/>
      </w:pPr>
    </w:p>
    <w:p w:rsidR="00D956E4" w:rsidRDefault="00D956E4" w:rsidP="00731DF6">
      <w:pPr>
        <w:jc w:val="both"/>
      </w:pPr>
      <w:r>
        <w:t xml:space="preserve">The billing policy for tuition will also apply to those school districts contracting with </w:t>
      </w:r>
      <w:r w:rsidR="00731DF6">
        <w:t>ES</w:t>
      </w:r>
      <w:r>
        <w:t xml:space="preserve">BOCES for transportation services for students enrolled in </w:t>
      </w:r>
      <w:r w:rsidR="00731DF6">
        <w:t>ES</w:t>
      </w:r>
      <w:r>
        <w:t>BOCES courses.</w:t>
      </w:r>
    </w:p>
    <w:p w:rsidR="00D956E4" w:rsidRDefault="00D956E4">
      <w:pPr>
        <w:keepNext/>
        <w:rPr>
          <w:b/>
          <w:bCs/>
          <w:sz w:val="16"/>
        </w:rPr>
      </w:pPr>
    </w:p>
    <w:p w:rsidR="00D956E4" w:rsidRDefault="00D956E4">
      <w:pPr>
        <w:keepNext/>
        <w:rPr>
          <w:b/>
          <w:bCs/>
          <w:sz w:val="16"/>
        </w:rPr>
      </w:pPr>
    </w:p>
    <w:p w:rsidR="00D956E4" w:rsidRDefault="00C05DCF">
      <w:pPr>
        <w:keepNext/>
        <w:tabs>
          <w:tab w:val="left" w:pos="547"/>
          <w:tab w:val="left" w:pos="1080"/>
          <w:tab w:val="left" w:pos="1440"/>
          <w:tab w:val="left" w:pos="4507"/>
          <w:tab w:val="left" w:pos="7200"/>
          <w:tab w:val="left" w:pos="9000"/>
        </w:tabs>
        <w:jc w:val="both"/>
        <w:rPr>
          <w:sz w:val="18"/>
        </w:rPr>
      </w:pPr>
      <w:r>
        <w:rPr>
          <w:sz w:val="18"/>
        </w:rPr>
        <w:t xml:space="preserve">First </w:t>
      </w:r>
      <w:r w:rsidR="00D956E4">
        <w:rPr>
          <w:sz w:val="18"/>
        </w:rPr>
        <w:t>Adopted:  7/1/</w:t>
      </w:r>
      <w:r w:rsidR="00D85971">
        <w:rPr>
          <w:sz w:val="18"/>
        </w:rPr>
        <w:t>20</w:t>
      </w:r>
      <w:r w:rsidR="00D956E4">
        <w:rPr>
          <w:sz w:val="18"/>
        </w:rPr>
        <w:t>03</w:t>
      </w:r>
    </w:p>
    <w:p w:rsidR="009A17CB" w:rsidRDefault="00C05DCF">
      <w:pPr>
        <w:tabs>
          <w:tab w:val="left" w:pos="547"/>
          <w:tab w:val="left" w:pos="1080"/>
          <w:tab w:val="left" w:pos="1440"/>
          <w:tab w:val="left" w:pos="4507"/>
          <w:tab w:val="left" w:pos="7200"/>
          <w:tab w:val="left" w:pos="9000"/>
        </w:tabs>
        <w:jc w:val="both"/>
        <w:rPr>
          <w:sz w:val="18"/>
        </w:rPr>
      </w:pPr>
      <w:r>
        <w:rPr>
          <w:sz w:val="18"/>
        </w:rPr>
        <w:t>Re</w:t>
      </w:r>
      <w:r w:rsidR="009A17CB">
        <w:rPr>
          <w:sz w:val="18"/>
        </w:rPr>
        <w:t>adopt</w:t>
      </w:r>
      <w:r>
        <w:rPr>
          <w:sz w:val="18"/>
        </w:rPr>
        <w:t>ed</w:t>
      </w:r>
      <w:r w:rsidR="00D956E4">
        <w:rPr>
          <w:sz w:val="18"/>
        </w:rPr>
        <w:t xml:space="preserve">:  </w:t>
      </w:r>
      <w:r w:rsidR="009A17CB">
        <w:rPr>
          <w:sz w:val="18"/>
        </w:rPr>
        <w:t>7/11/</w:t>
      </w:r>
      <w:r w:rsidR="00D85971">
        <w:rPr>
          <w:sz w:val="18"/>
        </w:rPr>
        <w:t>20</w:t>
      </w:r>
      <w:r w:rsidR="009A17CB">
        <w:rPr>
          <w:sz w:val="18"/>
        </w:rPr>
        <w:t>07</w:t>
      </w:r>
    </w:p>
    <w:p w:rsidR="00D85971" w:rsidRDefault="00D85971">
      <w:pPr>
        <w:tabs>
          <w:tab w:val="left" w:pos="547"/>
          <w:tab w:val="left" w:pos="1080"/>
          <w:tab w:val="left" w:pos="1440"/>
          <w:tab w:val="left" w:pos="4507"/>
          <w:tab w:val="left" w:pos="7200"/>
          <w:tab w:val="left" w:pos="9000"/>
        </w:tabs>
        <w:jc w:val="both"/>
        <w:rPr>
          <w:sz w:val="18"/>
        </w:rPr>
      </w:pPr>
      <w:r>
        <w:rPr>
          <w:sz w:val="18"/>
        </w:rPr>
        <w:t xml:space="preserve">Readopted:  </w:t>
      </w:r>
      <w:r w:rsidR="00BF2813">
        <w:rPr>
          <w:sz w:val="18"/>
        </w:rPr>
        <w:t>9</w:t>
      </w:r>
      <w:r>
        <w:rPr>
          <w:sz w:val="18"/>
        </w:rPr>
        <w:t>/</w:t>
      </w:r>
      <w:r w:rsidR="00BF2813">
        <w:rPr>
          <w:sz w:val="18"/>
        </w:rPr>
        <w:t>27</w:t>
      </w:r>
      <w:r>
        <w:rPr>
          <w:sz w:val="18"/>
        </w:rPr>
        <w:t>/2017</w:t>
      </w:r>
      <w:bookmarkStart w:id="0" w:name="_GoBack"/>
      <w:bookmarkEnd w:id="0"/>
    </w:p>
    <w:sectPr w:rsidR="00D85971" w:rsidSect="009A17CB">
      <w:headerReference w:type="default" r:id="rId8"/>
      <w:headerReference w:type="first" r:id="rId9"/>
      <w:type w:val="continuous"/>
      <w:pgSz w:w="12240" w:h="15840"/>
      <w:pgMar w:top="1296" w:right="1440" w:bottom="1008" w:left="1440" w:header="720" w:footer="720" w:gutter="0"/>
      <w:paperSrc w:first="4" w:other="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22" w:rsidRDefault="00C52C22" w:rsidP="00D956E4">
      <w:pPr>
        <w:pStyle w:val="BodyText"/>
      </w:pPr>
      <w:r>
        <w:separator/>
      </w:r>
    </w:p>
  </w:endnote>
  <w:endnote w:type="continuationSeparator" w:id="0">
    <w:p w:rsidR="00C52C22" w:rsidRDefault="00C52C22" w:rsidP="00D956E4">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22" w:rsidRDefault="00C52C22" w:rsidP="00D956E4">
      <w:pPr>
        <w:pStyle w:val="BodyText"/>
      </w:pPr>
      <w:r>
        <w:separator/>
      </w:r>
    </w:p>
  </w:footnote>
  <w:footnote w:type="continuationSeparator" w:id="0">
    <w:p w:rsidR="00C52C22" w:rsidRDefault="00C52C22" w:rsidP="00D956E4">
      <w:pPr>
        <w:pStyle w:val="BodyTex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56E4" w:rsidRDefault="00D956E4">
    <w:pPr>
      <w:pStyle w:val="Header"/>
      <w:jc w:val="right"/>
      <w:rPr>
        <w:b/>
        <w:bCs/>
        <w:sz w:val="20"/>
      </w:rPr>
    </w:pPr>
    <w:r>
      <w:rPr>
        <w:b/>
        <w:bCs/>
        <w:sz w:val="20"/>
      </w:rPr>
      <w:t>Policy 4250 – Student Tuition</w:t>
    </w:r>
  </w:p>
  <w:p w:rsidR="00D956E4" w:rsidRDefault="00D956E4">
    <w:pPr>
      <w:pStyle w:val="Header"/>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1902E3">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1902E3">
      <w:rPr>
        <w:rStyle w:val="PageNumber"/>
        <w:b/>
        <w:bCs/>
        <w:noProof/>
        <w:sz w:val="20"/>
      </w:rPr>
      <w:t>2</w:t>
    </w:r>
    <w:r>
      <w:rPr>
        <w:rStyle w:val="PageNumber"/>
        <w:b/>
        <w:bCs/>
        <w:sz w:val="20"/>
      </w:rPr>
      <w:fldChar w:fldCharType="end"/>
    </w:r>
  </w:p>
  <w:p w:rsidR="00D956E4" w:rsidRDefault="00D956E4">
    <w:pPr>
      <w:pStyle w:val="Header"/>
      <w:jc w:val="right"/>
      <w:rPr>
        <w:rStyle w:val="PageNumber"/>
        <w:sz w:val="20"/>
      </w:rPr>
    </w:pPr>
  </w:p>
  <w:p w:rsidR="00D956E4" w:rsidRDefault="00D956E4">
    <w:pPr>
      <w:pStyle w:val="Header"/>
      <w:rPr>
        <w:b/>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DF6" w:rsidRPr="00731DF6" w:rsidRDefault="00B91177" w:rsidP="00731DF6">
    <w:pPr>
      <w:pStyle w:val="Header"/>
      <w:jc w:val="right"/>
      <w:rPr>
        <w:b/>
        <w:sz w:val="20"/>
      </w:rPr>
    </w:pPr>
    <w:r>
      <w:rPr>
        <w:b/>
        <w:noProof/>
        <w:sz w:val="20"/>
      </w:rPr>
      <mc:AlternateContent>
        <mc:Choice Requires="wps">
          <w:drawing>
            <wp:anchor distT="0" distB="0" distL="114300" distR="114300" simplePos="0" relativeHeight="251659264" behindDoc="0" locked="0" layoutInCell="1" allowOverlap="1" wp14:anchorId="562A9C58" wp14:editId="3BBCD282">
              <wp:simplePos x="0" y="0"/>
              <wp:positionH relativeFrom="column">
                <wp:posOffset>-95250</wp:posOffset>
              </wp:positionH>
              <wp:positionV relativeFrom="paragraph">
                <wp:posOffset>-66675</wp:posOffset>
              </wp:positionV>
              <wp:extent cx="1741805" cy="1033145"/>
              <wp:effectExtent l="0" t="0" r="1270" b="0"/>
              <wp:wrapNone/>
              <wp:docPr id="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033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DF6" w:rsidRDefault="00B91177" w:rsidP="00731DF6">
                          <w:r>
                            <w:rPr>
                              <w:noProof/>
                            </w:rPr>
                            <w:drawing>
                              <wp:inline distT="0" distB="0" distL="0" distR="0" wp14:anchorId="66459E39" wp14:editId="17D3E021">
                                <wp:extent cx="1556385" cy="942340"/>
                                <wp:effectExtent l="0" t="0" r="5715" b="0"/>
                                <wp:docPr id="6"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385" cy="9423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7.5pt;margin-top:-5.25pt;width:137.15pt;height:81.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" stroked="f">
              <v:textbox style="mso-fit-shape-to-text:t">
                <w:txbxContent>
                  <w:p w:rsidR="00731DF6" w:rsidRDefault="00B91177" w:rsidP="00731DF6">
                    <w:r>
                      <w:rPr>
                        <w:noProof/>
                      </w:rPr>
                      <w:drawing>
                        <wp:inline distT="0" distB="0" distL="0" distR="0">
                          <wp:extent cx="1556385" cy="942340"/>
                          <wp:effectExtent l="0" t="0" r="5715" b="0"/>
                          <wp:docPr id="5" name="Picture 1" descr="Black, ES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ESB Bl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6385" cy="94234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8240" behindDoc="0" locked="0" layoutInCell="1" allowOverlap="1" wp14:anchorId="55E48657" wp14:editId="3B028B87">
              <wp:simplePos x="0" y="0"/>
              <wp:positionH relativeFrom="column">
                <wp:posOffset>1828800</wp:posOffset>
              </wp:positionH>
              <wp:positionV relativeFrom="paragraph">
                <wp:posOffset>-38100</wp:posOffset>
              </wp:positionV>
              <wp:extent cx="0" cy="1581785"/>
              <wp:effectExtent l="19050" t="19050" r="19050" b="2794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78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3pt" to="2in,1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" strokeweight="3pt"/>
          </w:pict>
        </mc:Fallback>
      </mc:AlternateContent>
    </w:r>
    <w:r>
      <w:rPr>
        <w:b/>
        <w:noProof/>
        <w:sz w:val="20"/>
      </w:rPr>
      <mc:AlternateContent>
        <mc:Choice Requires="wps">
          <w:drawing>
            <wp:anchor distT="0" distB="0" distL="114300" distR="114300" simplePos="0" relativeHeight="251656192" behindDoc="0" locked="0" layoutInCell="1" allowOverlap="1" wp14:anchorId="6BAF7E4D" wp14:editId="468D3C05">
              <wp:simplePos x="0" y="0"/>
              <wp:positionH relativeFrom="column">
                <wp:posOffset>1905000</wp:posOffset>
              </wp:positionH>
              <wp:positionV relativeFrom="paragraph">
                <wp:posOffset>114300</wp:posOffset>
              </wp:positionV>
              <wp:extent cx="1676400" cy="1257300"/>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1DF6" w:rsidRDefault="00731DF6" w:rsidP="00731DF6">
                          <w:pPr>
                            <w:rPr>
                              <w:rFonts w:ascii="Arial Narrow" w:hAnsi="Arial Narrow"/>
                              <w:sz w:val="32"/>
                              <w:szCs w:val="32"/>
                            </w:rPr>
                          </w:pPr>
                          <w:r w:rsidRPr="001731CB">
                            <w:rPr>
                              <w:rFonts w:ascii="Arial Narrow" w:hAnsi="Arial Narrow"/>
                              <w:sz w:val="72"/>
                              <w:szCs w:val="72"/>
                            </w:rPr>
                            <w:t>Board</w:t>
                          </w:r>
                        </w:p>
                        <w:p w:rsidR="00731DF6" w:rsidRDefault="00731DF6" w:rsidP="00731DF6">
                          <w:pPr>
                            <w:rPr>
                              <w:rFonts w:ascii="Arial Narrow" w:hAnsi="Arial Narrow"/>
                              <w:sz w:val="72"/>
                              <w:szCs w:val="72"/>
                            </w:rPr>
                          </w:pPr>
                          <w:r>
                            <w:rPr>
                              <w:rFonts w:ascii="Arial Narrow" w:hAnsi="Arial Narrow"/>
                              <w:sz w:val="72"/>
                              <w:szCs w:val="72"/>
                            </w:rPr>
                            <w:t>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50pt;margin-top:9pt;width:132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14RggIAABc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" stroked="f">
              <v:textbox>
                <w:txbxContent>
                  <w:p w:rsidR="00731DF6" w:rsidRDefault="00731DF6" w:rsidP="00731DF6">
                    <w:pPr>
                      <w:rPr>
                        <w:rFonts w:ascii="Arial Narrow" w:hAnsi="Arial Narrow"/>
                        <w:sz w:val="32"/>
                        <w:szCs w:val="32"/>
                      </w:rPr>
                    </w:pPr>
                    <w:r w:rsidRPr="001731CB">
                      <w:rPr>
                        <w:rFonts w:ascii="Arial Narrow" w:hAnsi="Arial Narrow"/>
                        <w:sz w:val="72"/>
                        <w:szCs w:val="72"/>
                      </w:rPr>
                      <w:t>Board</w:t>
                    </w:r>
                  </w:p>
                  <w:p w:rsidR="00731DF6" w:rsidRDefault="00731DF6" w:rsidP="00731DF6">
                    <w:pPr>
                      <w:rPr>
                        <w:rFonts w:ascii="Arial Narrow" w:hAnsi="Arial Narrow"/>
                        <w:sz w:val="72"/>
                        <w:szCs w:val="72"/>
                      </w:rPr>
                    </w:pPr>
                    <w:r>
                      <w:rPr>
                        <w:rFonts w:ascii="Arial Narrow" w:hAnsi="Arial Narrow"/>
                        <w:sz w:val="72"/>
                        <w:szCs w:val="72"/>
                      </w:rPr>
                      <w:t>Policy</w:t>
                    </w:r>
                  </w:p>
                </w:txbxContent>
              </v:textbox>
            </v:shape>
          </w:pict>
        </mc:Fallback>
      </mc:AlternateContent>
    </w:r>
    <w:r w:rsidR="00731DF6">
      <w:rPr>
        <w:b/>
        <w:sz w:val="20"/>
      </w:rPr>
      <w:t>4250</w:t>
    </w:r>
  </w:p>
  <w:p w:rsidR="00731DF6" w:rsidRPr="00731DF6" w:rsidRDefault="00731DF6" w:rsidP="00731DF6">
    <w:pPr>
      <w:pStyle w:val="Header"/>
      <w:jc w:val="right"/>
      <w:rPr>
        <w:b/>
        <w:sz w:val="20"/>
      </w:rPr>
    </w:pPr>
    <w:r w:rsidRPr="00731DF6">
      <w:rPr>
        <w:b/>
        <w:sz w:val="20"/>
      </w:rPr>
      <w:t xml:space="preserve">Page </w:t>
    </w:r>
    <w:r w:rsidRPr="00731DF6">
      <w:rPr>
        <w:rStyle w:val="PageNumber"/>
        <w:b/>
        <w:sz w:val="20"/>
      </w:rPr>
      <w:fldChar w:fldCharType="begin"/>
    </w:r>
    <w:r w:rsidRPr="00731DF6">
      <w:rPr>
        <w:rStyle w:val="PageNumber"/>
        <w:b/>
        <w:sz w:val="20"/>
      </w:rPr>
      <w:instrText xml:space="preserve"> PAGE </w:instrText>
    </w:r>
    <w:r w:rsidRPr="00731DF6">
      <w:rPr>
        <w:rStyle w:val="PageNumber"/>
        <w:b/>
        <w:sz w:val="20"/>
      </w:rPr>
      <w:fldChar w:fldCharType="separate"/>
    </w:r>
    <w:r w:rsidR="001902E3">
      <w:rPr>
        <w:rStyle w:val="PageNumber"/>
        <w:b/>
        <w:noProof/>
        <w:sz w:val="20"/>
      </w:rPr>
      <w:t>1</w:t>
    </w:r>
    <w:r w:rsidRPr="00731DF6">
      <w:rPr>
        <w:rStyle w:val="PageNumber"/>
        <w:b/>
        <w:sz w:val="20"/>
      </w:rPr>
      <w:fldChar w:fldCharType="end"/>
    </w:r>
    <w:r w:rsidRPr="00731DF6">
      <w:rPr>
        <w:b/>
        <w:sz w:val="20"/>
      </w:rPr>
      <w:t xml:space="preserve"> of </w:t>
    </w:r>
    <w:r w:rsidRPr="00731DF6">
      <w:rPr>
        <w:rStyle w:val="PageNumber"/>
        <w:b/>
        <w:sz w:val="20"/>
      </w:rPr>
      <w:fldChar w:fldCharType="begin"/>
    </w:r>
    <w:r w:rsidRPr="00731DF6">
      <w:rPr>
        <w:rStyle w:val="PageNumber"/>
        <w:b/>
        <w:sz w:val="20"/>
      </w:rPr>
      <w:instrText xml:space="preserve"> NUMPAGES </w:instrText>
    </w:r>
    <w:r w:rsidRPr="00731DF6">
      <w:rPr>
        <w:rStyle w:val="PageNumber"/>
        <w:b/>
        <w:sz w:val="20"/>
      </w:rPr>
      <w:fldChar w:fldCharType="separate"/>
    </w:r>
    <w:r w:rsidR="001902E3">
      <w:rPr>
        <w:rStyle w:val="PageNumber"/>
        <w:b/>
        <w:noProof/>
        <w:sz w:val="20"/>
      </w:rPr>
      <w:t>2</w:t>
    </w:r>
    <w:r w:rsidRPr="00731DF6">
      <w:rPr>
        <w:rStyle w:val="PageNumber"/>
        <w:b/>
        <w:sz w:val="20"/>
      </w:rPr>
      <w:fldChar w:fldCharType="end"/>
    </w:r>
  </w:p>
  <w:p w:rsidR="00731DF6" w:rsidRDefault="00731DF6" w:rsidP="00731DF6">
    <w:pPr>
      <w:pStyle w:val="Header"/>
      <w:jc w:val="right"/>
      <w:rPr>
        <w:b/>
      </w:rPr>
    </w:pPr>
  </w:p>
  <w:p w:rsidR="00731DF6" w:rsidRDefault="00731DF6" w:rsidP="00731DF6">
    <w:pPr>
      <w:pStyle w:val="Header"/>
      <w:jc w:val="right"/>
      <w:rPr>
        <w:b/>
      </w:rPr>
    </w:pPr>
  </w:p>
  <w:p w:rsidR="00731DF6" w:rsidRPr="00FD016B" w:rsidRDefault="00731DF6" w:rsidP="00731DF6">
    <w:pPr>
      <w:pStyle w:val="Header"/>
      <w:jc w:val="right"/>
      <w:rPr>
        <w:b/>
        <w:sz w:val="24"/>
      </w:rPr>
    </w:pPr>
    <w:r>
      <w:rPr>
        <w:b/>
        <w:sz w:val="24"/>
      </w:rPr>
      <w:t>Student Tuition</w:t>
    </w:r>
  </w:p>
  <w:p w:rsidR="00731DF6" w:rsidRPr="00731DF6" w:rsidRDefault="00731DF6" w:rsidP="00731DF6">
    <w:pPr>
      <w:pStyle w:val="Header"/>
      <w:jc w:val="right"/>
      <w:rPr>
        <w:b/>
        <w:sz w:val="20"/>
      </w:rPr>
    </w:pPr>
  </w:p>
  <w:p w:rsidR="00731DF6" w:rsidRPr="000A78A3" w:rsidRDefault="00731DF6" w:rsidP="00731DF6">
    <w:pPr>
      <w:pStyle w:val="Header"/>
      <w:jc w:val="right"/>
      <w:rPr>
        <w:b/>
        <w:sz w:val="24"/>
        <w:szCs w:val="24"/>
      </w:rPr>
    </w:pPr>
  </w:p>
  <w:p w:rsidR="00731DF6" w:rsidRDefault="00731DF6" w:rsidP="00731DF6">
    <w:pPr>
      <w:pStyle w:val="Header"/>
      <w:rPr>
        <w:rFonts w:ascii="Arial Narrow" w:hAnsi="Arial Narrow"/>
        <w:b/>
        <w:sz w:val="16"/>
        <w:szCs w:val="16"/>
      </w:rPr>
    </w:pPr>
    <w:r>
      <w:rPr>
        <w:rFonts w:ascii="Arial Narrow" w:hAnsi="Arial Narrow"/>
        <w:b/>
        <w:sz w:val="16"/>
        <w:szCs w:val="16"/>
      </w:rPr>
      <w:t xml:space="preserve">First Supervisory District of </w:t>
    </w:r>
    <w:smartTag w:uri="urn:schemas-microsoft-com:office:smarttags" w:element="place">
      <w:smartTag w:uri="urn:schemas-microsoft-com:office:smarttags" w:element="PlaceName">
        <w:r>
          <w:rPr>
            <w:rFonts w:ascii="Arial Narrow" w:hAnsi="Arial Narrow"/>
            <w:b/>
            <w:sz w:val="16"/>
            <w:szCs w:val="16"/>
          </w:rPr>
          <w:t>Suffolk</w:t>
        </w:r>
      </w:smartTag>
      <w:r>
        <w:rPr>
          <w:rFonts w:ascii="Arial Narrow" w:hAnsi="Arial Narrow"/>
          <w:b/>
          <w:sz w:val="16"/>
          <w:szCs w:val="16"/>
        </w:rPr>
        <w:t xml:space="preserve"> </w:t>
      </w:r>
      <w:smartTag w:uri="urn:schemas-microsoft-com:office:smarttags" w:element="PlaceType">
        <w:r>
          <w:rPr>
            <w:rFonts w:ascii="Arial Narrow" w:hAnsi="Arial Narrow"/>
            <w:b/>
            <w:sz w:val="16"/>
            <w:szCs w:val="16"/>
          </w:rPr>
          <w:t>County</w:t>
        </w:r>
      </w:smartTag>
    </w:smartTag>
  </w:p>
  <w:p w:rsidR="00731DF6" w:rsidRDefault="00731DF6" w:rsidP="00731DF6">
    <w:pPr>
      <w:pStyle w:val="Header"/>
      <w:rPr>
        <w:rFonts w:ascii="Arial Narrow" w:hAnsi="Arial Narrow"/>
        <w:b/>
        <w:sz w:val="16"/>
        <w:szCs w:val="16"/>
      </w:rPr>
    </w:pPr>
    <w:r>
      <w:rPr>
        <w:rFonts w:ascii="Arial Narrow" w:hAnsi="Arial Narrow"/>
        <w:b/>
        <w:sz w:val="16"/>
        <w:szCs w:val="16"/>
      </w:rPr>
      <w:t xml:space="preserve">201 </w:t>
    </w:r>
    <w:smartTag w:uri="urn:schemas-microsoft-com:office:smarttags" w:element="place">
      <w:smartTag w:uri="urn:schemas-microsoft-com:office:smarttags" w:element="City">
        <w:r>
          <w:rPr>
            <w:rFonts w:ascii="Arial Narrow" w:hAnsi="Arial Narrow"/>
            <w:b/>
            <w:sz w:val="16"/>
            <w:szCs w:val="16"/>
          </w:rPr>
          <w:t>Sunrise</w:t>
        </w:r>
      </w:smartTag>
    </w:smartTag>
    <w:r>
      <w:rPr>
        <w:rFonts w:ascii="Arial Narrow" w:hAnsi="Arial Narrow"/>
        <w:b/>
        <w:sz w:val="16"/>
        <w:szCs w:val="16"/>
      </w:rPr>
      <w:t xml:space="preserve"> Highway</w:t>
    </w:r>
  </w:p>
  <w:p w:rsidR="00731DF6" w:rsidRDefault="00731DF6" w:rsidP="00731DF6">
    <w:pPr>
      <w:pStyle w:val="Header"/>
      <w:rPr>
        <w:rFonts w:ascii="Arial Narrow" w:hAnsi="Arial Narrow"/>
        <w:b/>
        <w:sz w:val="16"/>
        <w:szCs w:val="16"/>
      </w:rPr>
    </w:pPr>
    <w:smartTag w:uri="urn:schemas-microsoft-com:office:smarttags" w:element="place">
      <w:smartTag w:uri="urn:schemas-microsoft-com:office:smarttags" w:element="City">
        <w:r>
          <w:rPr>
            <w:rFonts w:ascii="Arial Narrow" w:hAnsi="Arial Narrow"/>
            <w:b/>
            <w:sz w:val="16"/>
            <w:szCs w:val="16"/>
          </w:rPr>
          <w:t>Patchogue</w:t>
        </w:r>
      </w:smartTag>
      <w:r>
        <w:rPr>
          <w:rFonts w:ascii="Arial Narrow" w:hAnsi="Arial Narrow"/>
          <w:b/>
          <w:sz w:val="16"/>
          <w:szCs w:val="16"/>
        </w:rPr>
        <w:t xml:space="preserve">, </w:t>
      </w:r>
      <w:smartTag w:uri="urn:schemas-microsoft-com:office:smarttags" w:element="State">
        <w:r>
          <w:rPr>
            <w:rFonts w:ascii="Arial Narrow" w:hAnsi="Arial Narrow"/>
            <w:b/>
            <w:sz w:val="16"/>
            <w:szCs w:val="16"/>
          </w:rPr>
          <w:t>New York</w:t>
        </w:r>
      </w:smartTag>
      <w:r>
        <w:rPr>
          <w:rFonts w:ascii="Arial Narrow" w:hAnsi="Arial Narrow"/>
          <w:b/>
          <w:sz w:val="16"/>
          <w:szCs w:val="16"/>
        </w:rPr>
        <w:t xml:space="preserve"> </w:t>
      </w:r>
      <w:smartTag w:uri="urn:schemas-microsoft-com:office:smarttags" w:element="PostalCode">
        <w:r>
          <w:rPr>
            <w:rFonts w:ascii="Arial Narrow" w:hAnsi="Arial Narrow"/>
            <w:b/>
            <w:sz w:val="16"/>
            <w:szCs w:val="16"/>
          </w:rPr>
          <w:t>11772</w:t>
        </w:r>
      </w:smartTag>
    </w:smartTag>
  </w:p>
  <w:p w:rsidR="00731DF6" w:rsidRPr="008D1520" w:rsidRDefault="00731DF6" w:rsidP="00731DF6">
    <w:pPr>
      <w:pStyle w:val="Header"/>
      <w:rPr>
        <w:rFonts w:ascii="Arial Narrow" w:hAnsi="Arial Narrow"/>
        <w:sz w:val="10"/>
        <w:szCs w:val="16"/>
      </w:rPr>
    </w:pPr>
  </w:p>
  <w:p w:rsidR="00731DF6" w:rsidRPr="000A78A3" w:rsidRDefault="00B91177" w:rsidP="00731DF6">
    <w:pPr>
      <w:pStyle w:val="Header"/>
      <w:rPr>
        <w:szCs w:val="16"/>
      </w:rPr>
    </w:pPr>
    <w:r>
      <w:rPr>
        <w:rFonts w:ascii="Arial Narrow" w:hAnsi="Arial Narrow"/>
        <w:noProof/>
        <w:sz w:val="16"/>
        <w:szCs w:val="16"/>
      </w:rPr>
      <mc:AlternateContent>
        <mc:Choice Requires="wps">
          <w:drawing>
            <wp:anchor distT="0" distB="0" distL="114300" distR="114300" simplePos="0" relativeHeight="251657216" behindDoc="0" locked="0" layoutInCell="1" allowOverlap="1" wp14:anchorId="404ACD5D" wp14:editId="10B550CA">
              <wp:simplePos x="0" y="0"/>
              <wp:positionH relativeFrom="column">
                <wp:posOffset>0</wp:posOffset>
              </wp:positionH>
              <wp:positionV relativeFrom="paragraph">
                <wp:posOffset>-2540</wp:posOffset>
              </wp:positionV>
              <wp:extent cx="5943600" cy="0"/>
              <wp:effectExtent l="19050" t="26035" r="19050" b="2159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pt" to="46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"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6194A"/>
    <w:multiLevelType w:val="hybridMultilevel"/>
    <w:tmpl w:val="8C0E5694"/>
    <w:lvl w:ilvl="0" w:tplc="546C2EC4">
      <w:start w:val="1"/>
      <w:numFmt w:val="decimal"/>
      <w:lvlText w:val="%1."/>
      <w:lvlJc w:val="left"/>
      <w:pPr>
        <w:tabs>
          <w:tab w:val="num" w:pos="720"/>
        </w:tabs>
        <w:ind w:left="720" w:hanging="360"/>
      </w:pPr>
      <w:rPr>
        <w:rFonts w:hint="default"/>
      </w:rPr>
    </w:lvl>
    <w:lvl w:ilvl="1" w:tplc="CB8C3C76">
      <w:start w:val="2"/>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5CD6553"/>
    <w:multiLevelType w:val="multilevel"/>
    <w:tmpl w:val="84DEA90A"/>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
    <w:nsid w:val="6AE22FCD"/>
    <w:multiLevelType w:val="hybridMultilevel"/>
    <w:tmpl w:val="503EDC82"/>
    <w:lvl w:ilvl="0" w:tplc="FFFFFFFF">
      <w:start w:val="1"/>
      <w:numFmt w:val="lowerLetter"/>
      <w:lvlText w:val="%1)"/>
      <w:lvlJc w:val="left"/>
      <w:pPr>
        <w:tabs>
          <w:tab w:val="num" w:pos="1080"/>
        </w:tabs>
        <w:ind w:left="1080" w:hanging="540"/>
      </w:pPr>
      <w:rPr>
        <w:rFonts w:hint="default"/>
      </w:rPr>
    </w:lvl>
    <w:lvl w:ilvl="1" w:tplc="FFFFFFFF">
      <w:start w:val="2001"/>
      <w:numFmt w:val="decimal"/>
      <w:lvlText w:val="%2"/>
      <w:lvlJc w:val="left"/>
      <w:pPr>
        <w:tabs>
          <w:tab w:val="num" w:pos="3060"/>
        </w:tabs>
        <w:ind w:left="3060" w:hanging="1800"/>
      </w:pPr>
      <w:rPr>
        <w:rFonts w:hint="default"/>
      </w:rPr>
    </w:lvl>
    <w:lvl w:ilvl="2" w:tplc="FFFFFFFF">
      <w:start w:val="1"/>
      <w:numFmt w:val="lowerRoman"/>
      <w:lvlText w:val="%3."/>
      <w:lvlJc w:val="right"/>
      <w:pPr>
        <w:tabs>
          <w:tab w:val="num" w:pos="2340"/>
        </w:tabs>
        <w:ind w:left="2340" w:hanging="18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
    <w:nsid w:val="78646831"/>
    <w:multiLevelType w:val="hybridMultilevel"/>
    <w:tmpl w:val="C292DE78"/>
    <w:lvl w:ilvl="0" w:tplc="546C2EC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sMywNxxUhksIRgV37SwB7Q6ozI4=" w:salt="riyZudCsgnQApO3xzecfk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DCF"/>
    <w:rsid w:val="001902E3"/>
    <w:rsid w:val="00314DE0"/>
    <w:rsid w:val="00443AE1"/>
    <w:rsid w:val="004D1EAE"/>
    <w:rsid w:val="00731DF6"/>
    <w:rsid w:val="00737A74"/>
    <w:rsid w:val="007477E7"/>
    <w:rsid w:val="0077695D"/>
    <w:rsid w:val="00791900"/>
    <w:rsid w:val="00847E80"/>
    <w:rsid w:val="009A17CB"/>
    <w:rsid w:val="00B91177"/>
    <w:rsid w:val="00BF2813"/>
    <w:rsid w:val="00C05DCF"/>
    <w:rsid w:val="00C52C22"/>
    <w:rsid w:val="00CF6A6A"/>
    <w:rsid w:val="00D43041"/>
    <w:rsid w:val="00D85971"/>
    <w:rsid w:val="00D95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85971"/>
    <w:rPr>
      <w:rFonts w:ascii="Tahoma" w:hAnsi="Tahoma" w:cs="Tahoma"/>
      <w:sz w:val="16"/>
      <w:szCs w:val="16"/>
    </w:rPr>
  </w:style>
  <w:style w:type="character" w:customStyle="1" w:styleId="BalloonTextChar">
    <w:name w:val="Balloon Text Char"/>
    <w:basedOn w:val="DefaultParagraphFont"/>
    <w:link w:val="BalloonText"/>
    <w:rsid w:val="00D85971"/>
    <w:rPr>
      <w:rFonts w:ascii="Tahoma" w:hAnsi="Tahoma" w:cs="Tahoma"/>
      <w:sz w:val="16"/>
      <w:szCs w:val="16"/>
    </w:rPr>
  </w:style>
  <w:style w:type="character" w:styleId="CommentReference">
    <w:name w:val="annotation reference"/>
    <w:basedOn w:val="DefaultParagraphFont"/>
    <w:rsid w:val="00D85971"/>
    <w:rPr>
      <w:sz w:val="16"/>
      <w:szCs w:val="16"/>
    </w:rPr>
  </w:style>
  <w:style w:type="paragraph" w:styleId="CommentText">
    <w:name w:val="annotation text"/>
    <w:basedOn w:val="Normal"/>
    <w:link w:val="CommentTextChar"/>
    <w:rsid w:val="00D85971"/>
    <w:rPr>
      <w:sz w:val="20"/>
    </w:rPr>
  </w:style>
  <w:style w:type="character" w:customStyle="1" w:styleId="CommentTextChar">
    <w:name w:val="Comment Text Char"/>
    <w:basedOn w:val="DefaultParagraphFont"/>
    <w:link w:val="CommentText"/>
    <w:rsid w:val="00D85971"/>
    <w:rPr>
      <w:rFonts w:ascii="Arial" w:hAnsi="Arial"/>
    </w:rPr>
  </w:style>
  <w:style w:type="paragraph" w:styleId="CommentSubject">
    <w:name w:val="annotation subject"/>
    <w:basedOn w:val="CommentText"/>
    <w:next w:val="CommentText"/>
    <w:link w:val="CommentSubjectChar"/>
    <w:rsid w:val="00D85971"/>
    <w:rPr>
      <w:b/>
      <w:bCs/>
    </w:rPr>
  </w:style>
  <w:style w:type="character" w:customStyle="1" w:styleId="CommentSubjectChar">
    <w:name w:val="Comment Subject Char"/>
    <w:basedOn w:val="CommentTextChar"/>
    <w:link w:val="CommentSubject"/>
    <w:rsid w:val="00D85971"/>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paragraph" w:styleId="Heading4">
    <w:name w:val="heading 4"/>
    <w:basedOn w:val="Normal"/>
    <w:next w:val="Normal"/>
    <w:qFormat/>
    <w:pPr>
      <w:keepNext/>
      <w:tabs>
        <w:tab w:val="left" w:pos="547"/>
        <w:tab w:val="left" w:pos="1080"/>
        <w:tab w:val="left" w:pos="1440"/>
        <w:tab w:val="left" w:pos="4507"/>
        <w:tab w:val="left" w:pos="7200"/>
        <w:tab w:val="left" w:pos="9000"/>
      </w:tabs>
      <w:spacing w:line="240" w:lineRule="exact"/>
      <w:jc w:val="both"/>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547"/>
        <w:tab w:val="left" w:pos="1080"/>
        <w:tab w:val="left" w:pos="1440"/>
        <w:tab w:val="left" w:pos="4507"/>
        <w:tab w:val="left" w:pos="7200"/>
        <w:tab w:val="left" w:pos="9000"/>
      </w:tabs>
      <w:spacing w:line="240" w:lineRule="exact"/>
      <w:jc w:val="both"/>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D85971"/>
    <w:rPr>
      <w:rFonts w:ascii="Tahoma" w:hAnsi="Tahoma" w:cs="Tahoma"/>
      <w:sz w:val="16"/>
      <w:szCs w:val="16"/>
    </w:rPr>
  </w:style>
  <w:style w:type="character" w:customStyle="1" w:styleId="BalloonTextChar">
    <w:name w:val="Balloon Text Char"/>
    <w:basedOn w:val="DefaultParagraphFont"/>
    <w:link w:val="BalloonText"/>
    <w:rsid w:val="00D85971"/>
    <w:rPr>
      <w:rFonts w:ascii="Tahoma" w:hAnsi="Tahoma" w:cs="Tahoma"/>
      <w:sz w:val="16"/>
      <w:szCs w:val="16"/>
    </w:rPr>
  </w:style>
  <w:style w:type="character" w:styleId="CommentReference">
    <w:name w:val="annotation reference"/>
    <w:basedOn w:val="DefaultParagraphFont"/>
    <w:rsid w:val="00D85971"/>
    <w:rPr>
      <w:sz w:val="16"/>
      <w:szCs w:val="16"/>
    </w:rPr>
  </w:style>
  <w:style w:type="paragraph" w:styleId="CommentText">
    <w:name w:val="annotation text"/>
    <w:basedOn w:val="Normal"/>
    <w:link w:val="CommentTextChar"/>
    <w:rsid w:val="00D85971"/>
    <w:rPr>
      <w:sz w:val="20"/>
    </w:rPr>
  </w:style>
  <w:style w:type="character" w:customStyle="1" w:styleId="CommentTextChar">
    <w:name w:val="Comment Text Char"/>
    <w:basedOn w:val="DefaultParagraphFont"/>
    <w:link w:val="CommentText"/>
    <w:rsid w:val="00D85971"/>
    <w:rPr>
      <w:rFonts w:ascii="Arial" w:hAnsi="Arial"/>
    </w:rPr>
  </w:style>
  <w:style w:type="paragraph" w:styleId="CommentSubject">
    <w:name w:val="annotation subject"/>
    <w:basedOn w:val="CommentText"/>
    <w:next w:val="CommentText"/>
    <w:link w:val="CommentSubjectChar"/>
    <w:rsid w:val="00D85971"/>
    <w:rPr>
      <w:b/>
      <w:bCs/>
    </w:rPr>
  </w:style>
  <w:style w:type="character" w:customStyle="1" w:styleId="CommentSubjectChar">
    <w:name w:val="Comment Subject Char"/>
    <w:basedOn w:val="CommentTextChar"/>
    <w:link w:val="CommentSubject"/>
    <w:rsid w:val="00D85971"/>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490</Words>
  <Characters>2682</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A district contracting for occupational or special education class services from BOCES will be initially obligated for payment</vt:lpstr>
    </vt:vector>
  </TitlesOfParts>
  <Company>Eastern Suffolk BOCES</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district contracting for occupational or special education class services from BOCES will be initially obligated for payment</dc:title>
  <dc:creator>Pamela  Arrasate</dc:creator>
  <cp:lastModifiedBy>Administrator</cp:lastModifiedBy>
  <cp:revision>10</cp:revision>
  <cp:lastPrinted>2017-09-29T17:58:00Z</cp:lastPrinted>
  <dcterms:created xsi:type="dcterms:W3CDTF">2017-04-20T18:42:00Z</dcterms:created>
  <dcterms:modified xsi:type="dcterms:W3CDTF">2017-09-29T17:58:00Z</dcterms:modified>
</cp:coreProperties>
</file>