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7EFD7" w14:textId="77777777" w:rsidR="003F3BC7" w:rsidRDefault="003F3BC7" w:rsidP="00267463">
      <w:pPr>
        <w:pStyle w:val="BodyText"/>
        <w:tabs>
          <w:tab w:val="clear" w:pos="547"/>
          <w:tab w:val="clear" w:pos="1080"/>
          <w:tab w:val="clear" w:pos="1440"/>
          <w:tab w:val="clear" w:pos="4507"/>
          <w:tab w:val="clear" w:pos="7200"/>
          <w:tab w:val="clear" w:pos="9000"/>
        </w:tabs>
        <w:spacing w:line="240" w:lineRule="auto"/>
        <w:rPr>
          <w:sz w:val="22"/>
        </w:rPr>
      </w:pPr>
      <w:r>
        <w:rPr>
          <w:sz w:val="22"/>
        </w:rPr>
        <w:t xml:space="preserve">The District Superintendent, </w:t>
      </w:r>
      <w:r w:rsidR="00267463">
        <w:rPr>
          <w:sz w:val="22"/>
        </w:rPr>
        <w:t xml:space="preserve">Chief Operating Officer, </w:t>
      </w:r>
      <w:r>
        <w:rPr>
          <w:sz w:val="22"/>
        </w:rPr>
        <w:t>or designee shall recommend to the B</w:t>
      </w:r>
      <w:r w:rsidR="00267463">
        <w:rPr>
          <w:sz w:val="22"/>
        </w:rPr>
        <w:t>oard</w:t>
      </w:r>
      <w:r>
        <w:rPr>
          <w:sz w:val="22"/>
        </w:rPr>
        <w:t xml:space="preserve"> tuitions, service charges, and special fees to adequately provide for all approved programs and services.  The B</w:t>
      </w:r>
      <w:r w:rsidR="00267463">
        <w:rPr>
          <w:sz w:val="22"/>
        </w:rPr>
        <w:t>oard</w:t>
      </w:r>
      <w:r>
        <w:rPr>
          <w:sz w:val="22"/>
        </w:rPr>
        <w:t xml:space="preserve"> shall approve fees prior to their collection.  The fees shall be established on an equitable basis for all participating districts in accordance with the law and Commissioner’s Regulations.  The uniform methodology for determining the cost of </w:t>
      </w:r>
      <w:r w:rsidR="00267463">
        <w:rPr>
          <w:sz w:val="22"/>
        </w:rPr>
        <w:t xml:space="preserve">Eastern Suffolk </w:t>
      </w:r>
      <w:r>
        <w:rPr>
          <w:sz w:val="22"/>
        </w:rPr>
        <w:t>BOCES shared services shall be approved annually by at least three-quarters of the participating component school districts after consultation by local school officials with their respective boards of education.</w:t>
      </w:r>
    </w:p>
    <w:p w14:paraId="0208C6C1" w14:textId="77777777" w:rsidR="003F3BC7" w:rsidRDefault="003F3BC7"/>
    <w:p w14:paraId="25BD7DB5" w14:textId="77777777" w:rsidR="003F3BC7" w:rsidRDefault="003F3BC7">
      <w:pPr>
        <w:keepNext/>
        <w:tabs>
          <w:tab w:val="left" w:pos="360"/>
        </w:tabs>
      </w:pPr>
      <w:r>
        <w:rPr>
          <w:b/>
          <w:bCs/>
        </w:rPr>
        <w:t>References:</w:t>
      </w:r>
    </w:p>
    <w:p w14:paraId="718C46F2" w14:textId="77777777" w:rsidR="003F3BC7" w:rsidRDefault="003F3BC7">
      <w:pPr>
        <w:numPr>
          <w:ilvl w:val="0"/>
          <w:numId w:val="2"/>
        </w:numPr>
        <w:tabs>
          <w:tab w:val="left" w:pos="360"/>
        </w:tabs>
      </w:pPr>
      <w:hyperlink r:id="rId7" w:history="1">
        <w:r>
          <w:rPr>
            <w:rStyle w:val="Hyperlink"/>
          </w:rPr>
          <w:t>NYS Ed</w:t>
        </w:r>
        <w:r>
          <w:rPr>
            <w:rStyle w:val="Hyperlink"/>
          </w:rPr>
          <w:t>u</w:t>
        </w:r>
        <w:r>
          <w:rPr>
            <w:rStyle w:val="Hyperlink"/>
          </w:rPr>
          <w:t>cati</w:t>
        </w:r>
        <w:r>
          <w:rPr>
            <w:rStyle w:val="Hyperlink"/>
          </w:rPr>
          <w:t>o</w:t>
        </w:r>
        <w:r>
          <w:rPr>
            <w:rStyle w:val="Hyperlink"/>
          </w:rPr>
          <w:t>n Law §</w:t>
        </w:r>
        <w:r>
          <w:rPr>
            <w:rStyle w:val="Hyperlink"/>
          </w:rPr>
          <w:t>1</w:t>
        </w:r>
        <w:r>
          <w:rPr>
            <w:rStyle w:val="Hyperlink"/>
          </w:rPr>
          <w:t>950(4)(d)</w:t>
        </w:r>
      </w:hyperlink>
    </w:p>
    <w:p w14:paraId="2D8A999E" w14:textId="77777777" w:rsidR="003F3BC7" w:rsidRDefault="003F3BC7"/>
    <w:p w14:paraId="393404DC" w14:textId="77777777" w:rsidR="003F3BC7" w:rsidRDefault="003F3BC7">
      <w:pPr>
        <w:tabs>
          <w:tab w:val="left" w:pos="547"/>
          <w:tab w:val="left" w:pos="1080"/>
          <w:tab w:val="left" w:pos="1440"/>
          <w:tab w:val="left" w:pos="4507"/>
          <w:tab w:val="left" w:pos="7200"/>
          <w:tab w:val="left" w:pos="9000"/>
        </w:tabs>
        <w:spacing w:line="240" w:lineRule="exact"/>
        <w:jc w:val="both"/>
      </w:pPr>
    </w:p>
    <w:p w14:paraId="1BAB4A2F" w14:textId="77777777" w:rsidR="003F3BC7" w:rsidRDefault="0014298D">
      <w:pPr>
        <w:tabs>
          <w:tab w:val="left" w:pos="547"/>
          <w:tab w:val="left" w:pos="1080"/>
          <w:tab w:val="left" w:pos="1440"/>
          <w:tab w:val="left" w:pos="4507"/>
          <w:tab w:val="left" w:pos="7200"/>
          <w:tab w:val="left" w:pos="9000"/>
        </w:tabs>
        <w:jc w:val="both"/>
        <w:rPr>
          <w:sz w:val="18"/>
        </w:rPr>
      </w:pPr>
      <w:r>
        <w:rPr>
          <w:sz w:val="18"/>
        </w:rPr>
        <w:t xml:space="preserve">First </w:t>
      </w:r>
      <w:r w:rsidR="003F3BC7">
        <w:rPr>
          <w:sz w:val="18"/>
        </w:rPr>
        <w:t>Adopted:  7/1/03</w:t>
      </w:r>
    </w:p>
    <w:p w14:paraId="1549B3E2" w14:textId="77777777" w:rsidR="003F3BC7" w:rsidRDefault="0014298D">
      <w:pPr>
        <w:tabs>
          <w:tab w:val="left" w:pos="547"/>
          <w:tab w:val="left" w:pos="1080"/>
          <w:tab w:val="left" w:pos="1440"/>
          <w:tab w:val="left" w:pos="4507"/>
          <w:tab w:val="left" w:pos="7200"/>
          <w:tab w:val="left" w:pos="9000"/>
        </w:tabs>
        <w:jc w:val="both"/>
        <w:rPr>
          <w:sz w:val="18"/>
        </w:rPr>
      </w:pPr>
      <w:r>
        <w:rPr>
          <w:sz w:val="18"/>
        </w:rPr>
        <w:t>Re</w:t>
      </w:r>
      <w:r w:rsidR="00267463">
        <w:rPr>
          <w:sz w:val="18"/>
        </w:rPr>
        <w:t>adopt</w:t>
      </w:r>
      <w:r>
        <w:rPr>
          <w:sz w:val="18"/>
        </w:rPr>
        <w:t>ed</w:t>
      </w:r>
      <w:r w:rsidR="003F3BC7">
        <w:rPr>
          <w:sz w:val="18"/>
        </w:rPr>
        <w:t xml:space="preserve">:  </w:t>
      </w:r>
      <w:r w:rsidR="00267463">
        <w:rPr>
          <w:sz w:val="18"/>
        </w:rPr>
        <w:t>7/11/07</w:t>
      </w:r>
    </w:p>
    <w:p w14:paraId="4786B187" w14:textId="77777777" w:rsidR="00267463" w:rsidRDefault="00267463">
      <w:pPr>
        <w:tabs>
          <w:tab w:val="left" w:pos="547"/>
          <w:tab w:val="left" w:pos="1080"/>
          <w:tab w:val="left" w:pos="1440"/>
          <w:tab w:val="left" w:pos="4507"/>
          <w:tab w:val="left" w:pos="7200"/>
          <w:tab w:val="left" w:pos="9000"/>
        </w:tabs>
        <w:jc w:val="both"/>
        <w:rPr>
          <w:sz w:val="18"/>
        </w:rPr>
      </w:pPr>
    </w:p>
    <w:sectPr w:rsidR="00267463">
      <w:headerReference w:type="default" r:id="rId8"/>
      <w:type w:val="continuous"/>
      <w:pgSz w:w="12240" w:h="15840"/>
      <w:pgMar w:top="1440" w:right="1440" w:bottom="1440" w:left="1440" w:header="720" w:footer="720" w:gutter="0"/>
      <w:paperSrc w:first="11" w:other="1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22222" w14:textId="77777777" w:rsidR="006679BB" w:rsidRDefault="006679BB" w:rsidP="003F3BC7">
      <w:pPr>
        <w:pStyle w:val="BodyText"/>
      </w:pPr>
      <w:r>
        <w:separator/>
      </w:r>
    </w:p>
  </w:endnote>
  <w:endnote w:type="continuationSeparator" w:id="0">
    <w:p w14:paraId="22B8842E" w14:textId="77777777" w:rsidR="006679BB" w:rsidRDefault="006679BB" w:rsidP="003F3BC7">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B5AAC" w14:textId="77777777" w:rsidR="006679BB" w:rsidRDefault="006679BB" w:rsidP="003F3BC7">
      <w:pPr>
        <w:pStyle w:val="BodyText"/>
      </w:pPr>
      <w:r>
        <w:separator/>
      </w:r>
    </w:p>
  </w:footnote>
  <w:footnote w:type="continuationSeparator" w:id="0">
    <w:p w14:paraId="08529168" w14:textId="77777777" w:rsidR="006679BB" w:rsidRDefault="006679BB" w:rsidP="003F3BC7">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2295" w14:textId="77777777" w:rsidR="00267463" w:rsidRPr="00267463" w:rsidRDefault="00267463" w:rsidP="00267463">
    <w:pPr>
      <w:pStyle w:val="Header"/>
      <w:jc w:val="right"/>
      <w:rPr>
        <w:b/>
        <w:sz w:val="20"/>
      </w:rPr>
    </w:pPr>
    <w:r w:rsidRPr="00267463">
      <w:rPr>
        <w:b/>
        <w:noProof/>
        <w:sz w:val="20"/>
      </w:rPr>
      <w:pict w14:anchorId="53CE12EC">
        <v:shapetype id="_x0000_t202" coordsize="21600,21600" o:spt="202" path="m,l,21600r21600,l21600,xe">
          <v:stroke joinstyle="miter"/>
          <v:path gradientshapeok="t" o:connecttype="rect"/>
        </v:shapetype>
        <v:shape id="_x0000_s1032" type="#_x0000_t202" style="position:absolute;left:0;text-align:left;margin-left:-7.5pt;margin-top:-5.25pt;width:137.15pt;height:81.35pt;z-index:251659264;mso-wrap-style:none" stroked="f">
          <v:textbox style="mso-next-textbox:#_x0000_s1032;mso-fit-shape-to-text:t">
            <w:txbxContent>
              <w:p w14:paraId="356629C5" w14:textId="77777777" w:rsidR="00267463" w:rsidRDefault="00267463" w:rsidP="00267463">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267463">
      <w:rPr>
        <w:noProof/>
        <w:sz w:val="20"/>
      </w:rPr>
      <w:pict w14:anchorId="23B8CE17">
        <v:line id="_x0000_s1031" style="position:absolute;left:0;text-align:left;z-index:251658240" from="2in,-3pt" to="2in,121.55pt" strokeweight="3pt"/>
      </w:pict>
    </w:r>
    <w:r w:rsidRPr="00267463">
      <w:rPr>
        <w:b/>
        <w:noProof/>
        <w:sz w:val="20"/>
      </w:rPr>
      <w:pict w14:anchorId="03C7177C">
        <v:shape id="_x0000_s1029" type="#_x0000_t202" style="position:absolute;left:0;text-align:left;margin-left:150pt;margin-top:9pt;width:132pt;height:99pt;z-index:251656192" stroked="f">
          <v:textbox style="mso-next-textbox:#_x0000_s1029">
            <w:txbxContent>
              <w:p w14:paraId="301109C1" w14:textId="77777777" w:rsidR="00267463" w:rsidRDefault="00267463" w:rsidP="00267463">
                <w:pPr>
                  <w:rPr>
                    <w:rFonts w:ascii="Arial Narrow" w:hAnsi="Arial Narrow"/>
                    <w:sz w:val="32"/>
                    <w:szCs w:val="32"/>
                  </w:rPr>
                </w:pPr>
                <w:r w:rsidRPr="001731CB">
                  <w:rPr>
                    <w:rFonts w:ascii="Arial Narrow" w:hAnsi="Arial Narrow"/>
                    <w:sz w:val="72"/>
                    <w:szCs w:val="72"/>
                  </w:rPr>
                  <w:t>Board</w:t>
                </w:r>
              </w:p>
              <w:p w14:paraId="18AFF5AD" w14:textId="77777777" w:rsidR="00267463" w:rsidRDefault="00267463" w:rsidP="00267463">
                <w:pPr>
                  <w:rPr>
                    <w:rFonts w:ascii="Arial Narrow" w:hAnsi="Arial Narrow"/>
                    <w:sz w:val="72"/>
                    <w:szCs w:val="72"/>
                  </w:rPr>
                </w:pPr>
                <w:r>
                  <w:rPr>
                    <w:rFonts w:ascii="Arial Narrow" w:hAnsi="Arial Narrow"/>
                    <w:sz w:val="72"/>
                    <w:szCs w:val="72"/>
                  </w:rPr>
                  <w:t>Policy</w:t>
                </w:r>
              </w:p>
            </w:txbxContent>
          </v:textbox>
        </v:shape>
      </w:pict>
    </w:r>
    <w:r>
      <w:rPr>
        <w:b/>
        <w:sz w:val="20"/>
      </w:rPr>
      <w:t>4221</w:t>
    </w:r>
  </w:p>
  <w:p w14:paraId="44D6A364" w14:textId="77777777" w:rsidR="00267463" w:rsidRPr="00267463" w:rsidRDefault="00267463" w:rsidP="00267463">
    <w:pPr>
      <w:pStyle w:val="Header"/>
      <w:jc w:val="right"/>
      <w:rPr>
        <w:b/>
        <w:sz w:val="20"/>
      </w:rPr>
    </w:pPr>
    <w:r w:rsidRPr="00267463">
      <w:rPr>
        <w:b/>
        <w:sz w:val="20"/>
      </w:rPr>
      <w:t xml:space="preserve">Page </w:t>
    </w:r>
    <w:r w:rsidRPr="00267463">
      <w:rPr>
        <w:rStyle w:val="PageNumber"/>
        <w:b/>
        <w:sz w:val="20"/>
      </w:rPr>
      <w:fldChar w:fldCharType="begin"/>
    </w:r>
    <w:r w:rsidRPr="00267463">
      <w:rPr>
        <w:rStyle w:val="PageNumber"/>
        <w:b/>
        <w:sz w:val="20"/>
      </w:rPr>
      <w:instrText xml:space="preserve"> PAGE </w:instrText>
    </w:r>
    <w:r w:rsidRPr="00267463">
      <w:rPr>
        <w:rStyle w:val="PageNumber"/>
        <w:b/>
        <w:sz w:val="20"/>
      </w:rPr>
      <w:fldChar w:fldCharType="separate"/>
    </w:r>
    <w:r>
      <w:rPr>
        <w:rStyle w:val="PageNumber"/>
        <w:b/>
        <w:noProof/>
        <w:sz w:val="20"/>
      </w:rPr>
      <w:t>1</w:t>
    </w:r>
    <w:r w:rsidRPr="00267463">
      <w:rPr>
        <w:rStyle w:val="PageNumber"/>
        <w:b/>
        <w:sz w:val="20"/>
      </w:rPr>
      <w:fldChar w:fldCharType="end"/>
    </w:r>
    <w:r w:rsidRPr="00267463">
      <w:rPr>
        <w:b/>
        <w:sz w:val="20"/>
      </w:rPr>
      <w:t xml:space="preserve"> of </w:t>
    </w:r>
    <w:r w:rsidRPr="00267463">
      <w:rPr>
        <w:rStyle w:val="PageNumber"/>
        <w:b/>
        <w:sz w:val="20"/>
      </w:rPr>
      <w:fldChar w:fldCharType="begin"/>
    </w:r>
    <w:r w:rsidRPr="00267463">
      <w:rPr>
        <w:rStyle w:val="PageNumber"/>
        <w:b/>
        <w:sz w:val="20"/>
      </w:rPr>
      <w:instrText xml:space="preserve"> NUMPAGES </w:instrText>
    </w:r>
    <w:r w:rsidRPr="00267463">
      <w:rPr>
        <w:rStyle w:val="PageNumber"/>
        <w:b/>
        <w:sz w:val="20"/>
      </w:rPr>
      <w:fldChar w:fldCharType="separate"/>
    </w:r>
    <w:r>
      <w:rPr>
        <w:rStyle w:val="PageNumber"/>
        <w:b/>
        <w:noProof/>
        <w:sz w:val="20"/>
      </w:rPr>
      <w:t>1</w:t>
    </w:r>
    <w:r w:rsidRPr="00267463">
      <w:rPr>
        <w:rStyle w:val="PageNumber"/>
        <w:b/>
        <w:sz w:val="20"/>
      </w:rPr>
      <w:fldChar w:fldCharType="end"/>
    </w:r>
  </w:p>
  <w:p w14:paraId="7947176E" w14:textId="77777777" w:rsidR="00267463" w:rsidRDefault="00267463" w:rsidP="00267463">
    <w:pPr>
      <w:pStyle w:val="Header"/>
      <w:jc w:val="right"/>
      <w:rPr>
        <w:b/>
      </w:rPr>
    </w:pPr>
  </w:p>
  <w:p w14:paraId="375ACA93" w14:textId="77777777" w:rsidR="00267463" w:rsidRDefault="00267463" w:rsidP="00267463">
    <w:pPr>
      <w:pStyle w:val="Header"/>
      <w:jc w:val="right"/>
      <w:rPr>
        <w:b/>
      </w:rPr>
    </w:pPr>
  </w:p>
  <w:p w14:paraId="311A4DBC" w14:textId="77777777" w:rsidR="00267463" w:rsidRPr="00FD016B" w:rsidRDefault="00267463" w:rsidP="00267463">
    <w:pPr>
      <w:pStyle w:val="Header"/>
      <w:jc w:val="right"/>
      <w:rPr>
        <w:b/>
        <w:sz w:val="24"/>
      </w:rPr>
    </w:pPr>
    <w:r>
      <w:rPr>
        <w:b/>
        <w:sz w:val="24"/>
      </w:rPr>
      <w:t>Establishment of Fees</w:t>
    </w:r>
  </w:p>
  <w:p w14:paraId="5924E117" w14:textId="77777777" w:rsidR="00267463" w:rsidRPr="00267463" w:rsidRDefault="00267463" w:rsidP="00267463">
    <w:pPr>
      <w:pStyle w:val="Header"/>
      <w:jc w:val="right"/>
      <w:rPr>
        <w:b/>
        <w:sz w:val="20"/>
      </w:rPr>
    </w:pPr>
  </w:p>
  <w:p w14:paraId="76DC073E" w14:textId="77777777" w:rsidR="00267463" w:rsidRPr="000A78A3" w:rsidRDefault="00267463" w:rsidP="00267463">
    <w:pPr>
      <w:pStyle w:val="Header"/>
      <w:jc w:val="right"/>
      <w:rPr>
        <w:b/>
        <w:sz w:val="24"/>
        <w:szCs w:val="24"/>
      </w:rPr>
    </w:pPr>
  </w:p>
  <w:p w14:paraId="720ED832" w14:textId="77777777" w:rsidR="00267463" w:rsidRDefault="00267463" w:rsidP="00267463">
    <w:pPr>
      <w:pStyle w:val="Header"/>
      <w:rPr>
        <w:rFonts w:ascii="Arial Narrow" w:hAnsi="Arial Narrow"/>
        <w:b/>
        <w:sz w:val="16"/>
        <w:szCs w:val="16"/>
      </w:rPr>
    </w:pPr>
    <w:r>
      <w:rPr>
        <w:rFonts w:ascii="Arial Narrow" w:hAnsi="Arial Narrow"/>
        <w:b/>
        <w:sz w:val="16"/>
        <w:szCs w:val="16"/>
      </w:rPr>
      <w:t>First Supervisory District of Suffolk County</w:t>
    </w:r>
  </w:p>
  <w:p w14:paraId="3E88EDFA" w14:textId="77777777" w:rsidR="00267463" w:rsidRDefault="00267463" w:rsidP="00267463">
    <w:pPr>
      <w:pStyle w:val="Header"/>
      <w:rPr>
        <w:rFonts w:ascii="Arial Narrow" w:hAnsi="Arial Narrow"/>
        <w:b/>
        <w:sz w:val="16"/>
        <w:szCs w:val="16"/>
      </w:rPr>
    </w:pPr>
    <w:r>
      <w:rPr>
        <w:rFonts w:ascii="Arial Narrow" w:hAnsi="Arial Narrow"/>
        <w:b/>
        <w:sz w:val="16"/>
        <w:szCs w:val="16"/>
      </w:rPr>
      <w:t>201 Sunrise Highway</w:t>
    </w:r>
  </w:p>
  <w:p w14:paraId="261E5462" w14:textId="77777777" w:rsidR="00267463" w:rsidRDefault="00267463" w:rsidP="00267463">
    <w:pPr>
      <w:pStyle w:val="Header"/>
      <w:rPr>
        <w:rFonts w:ascii="Arial Narrow" w:hAnsi="Arial Narrow"/>
        <w:b/>
        <w:sz w:val="16"/>
        <w:szCs w:val="16"/>
      </w:rPr>
    </w:pPr>
    <w:r>
      <w:rPr>
        <w:rFonts w:ascii="Arial Narrow" w:hAnsi="Arial Narrow"/>
        <w:b/>
        <w:sz w:val="16"/>
        <w:szCs w:val="16"/>
      </w:rPr>
      <w:t>Patchogue, New York 11772</w:t>
    </w:r>
  </w:p>
  <w:p w14:paraId="7497EECB" w14:textId="77777777" w:rsidR="00267463" w:rsidRPr="008D1520" w:rsidRDefault="00267463" w:rsidP="00267463">
    <w:pPr>
      <w:pStyle w:val="Header"/>
      <w:rPr>
        <w:rFonts w:ascii="Arial Narrow" w:hAnsi="Arial Narrow"/>
        <w:sz w:val="10"/>
        <w:szCs w:val="16"/>
      </w:rPr>
    </w:pPr>
  </w:p>
  <w:p w14:paraId="03B0CE9F" w14:textId="77777777" w:rsidR="00267463" w:rsidRPr="000A78A3" w:rsidRDefault="00267463" w:rsidP="00267463">
    <w:pPr>
      <w:pStyle w:val="Header"/>
      <w:rPr>
        <w:szCs w:val="16"/>
      </w:rPr>
    </w:pPr>
    <w:r>
      <w:rPr>
        <w:rFonts w:ascii="Arial Narrow" w:hAnsi="Arial Narrow"/>
        <w:noProof/>
        <w:sz w:val="16"/>
        <w:szCs w:val="16"/>
      </w:rPr>
      <w:pict w14:anchorId="07DC9C55">
        <v:line id="_x0000_s1030" style="position:absolute;z-index:251657216" from="0,-.2pt" to="468pt,-.2pt"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C0E0C"/>
    <w:multiLevelType w:val="hybridMultilevel"/>
    <w:tmpl w:val="15EEC614"/>
    <w:lvl w:ilvl="0" w:tplc="92126A64">
      <w:start w:val="1"/>
      <w:numFmt w:val="bullet"/>
      <w:lvlText w:val=""/>
      <w:lvlJc w:val="left"/>
      <w:pPr>
        <w:tabs>
          <w:tab w:val="num" w:pos="1143"/>
        </w:tabs>
        <w:ind w:left="1143" w:hanging="360"/>
      </w:pPr>
      <w:rPr>
        <w:rFonts w:ascii="Symbol" w:hAnsi="Symbol" w:hint="default"/>
      </w:rPr>
    </w:lvl>
    <w:lvl w:ilvl="1" w:tplc="04090003" w:tentative="1">
      <w:start w:val="1"/>
      <w:numFmt w:val="bullet"/>
      <w:lvlText w:val="o"/>
      <w:lvlJc w:val="left"/>
      <w:pPr>
        <w:tabs>
          <w:tab w:val="num" w:pos="1863"/>
        </w:tabs>
        <w:ind w:left="1863" w:hanging="360"/>
      </w:pPr>
      <w:rPr>
        <w:rFonts w:ascii="Courier New" w:hAnsi="Courier New" w:hint="default"/>
      </w:rPr>
    </w:lvl>
    <w:lvl w:ilvl="2" w:tplc="04090005" w:tentative="1">
      <w:start w:val="1"/>
      <w:numFmt w:val="bullet"/>
      <w:lvlText w:val=""/>
      <w:lvlJc w:val="left"/>
      <w:pPr>
        <w:tabs>
          <w:tab w:val="num" w:pos="2583"/>
        </w:tabs>
        <w:ind w:left="2583" w:hanging="360"/>
      </w:pPr>
      <w:rPr>
        <w:rFonts w:ascii="Wingdings" w:hAnsi="Wingdings" w:hint="default"/>
      </w:rPr>
    </w:lvl>
    <w:lvl w:ilvl="3" w:tplc="04090001" w:tentative="1">
      <w:start w:val="1"/>
      <w:numFmt w:val="bullet"/>
      <w:lvlText w:val=""/>
      <w:lvlJc w:val="left"/>
      <w:pPr>
        <w:tabs>
          <w:tab w:val="num" w:pos="3303"/>
        </w:tabs>
        <w:ind w:left="3303" w:hanging="360"/>
      </w:pPr>
      <w:rPr>
        <w:rFonts w:ascii="Symbol" w:hAnsi="Symbol" w:hint="default"/>
      </w:rPr>
    </w:lvl>
    <w:lvl w:ilvl="4" w:tplc="04090003" w:tentative="1">
      <w:start w:val="1"/>
      <w:numFmt w:val="bullet"/>
      <w:lvlText w:val="o"/>
      <w:lvlJc w:val="left"/>
      <w:pPr>
        <w:tabs>
          <w:tab w:val="num" w:pos="4023"/>
        </w:tabs>
        <w:ind w:left="4023" w:hanging="360"/>
      </w:pPr>
      <w:rPr>
        <w:rFonts w:ascii="Courier New" w:hAnsi="Courier New" w:hint="default"/>
      </w:rPr>
    </w:lvl>
    <w:lvl w:ilvl="5" w:tplc="04090005" w:tentative="1">
      <w:start w:val="1"/>
      <w:numFmt w:val="bullet"/>
      <w:lvlText w:val=""/>
      <w:lvlJc w:val="left"/>
      <w:pPr>
        <w:tabs>
          <w:tab w:val="num" w:pos="4743"/>
        </w:tabs>
        <w:ind w:left="4743" w:hanging="360"/>
      </w:pPr>
      <w:rPr>
        <w:rFonts w:ascii="Wingdings" w:hAnsi="Wingdings" w:hint="default"/>
      </w:rPr>
    </w:lvl>
    <w:lvl w:ilvl="6" w:tplc="04090001" w:tentative="1">
      <w:start w:val="1"/>
      <w:numFmt w:val="bullet"/>
      <w:lvlText w:val=""/>
      <w:lvlJc w:val="left"/>
      <w:pPr>
        <w:tabs>
          <w:tab w:val="num" w:pos="5463"/>
        </w:tabs>
        <w:ind w:left="5463" w:hanging="360"/>
      </w:pPr>
      <w:rPr>
        <w:rFonts w:ascii="Symbol" w:hAnsi="Symbol" w:hint="default"/>
      </w:rPr>
    </w:lvl>
    <w:lvl w:ilvl="7" w:tplc="04090003" w:tentative="1">
      <w:start w:val="1"/>
      <w:numFmt w:val="bullet"/>
      <w:lvlText w:val="o"/>
      <w:lvlJc w:val="left"/>
      <w:pPr>
        <w:tabs>
          <w:tab w:val="num" w:pos="6183"/>
        </w:tabs>
        <w:ind w:left="6183" w:hanging="360"/>
      </w:pPr>
      <w:rPr>
        <w:rFonts w:ascii="Courier New" w:hAnsi="Courier New" w:hint="default"/>
      </w:rPr>
    </w:lvl>
    <w:lvl w:ilvl="8" w:tplc="04090005" w:tentative="1">
      <w:start w:val="1"/>
      <w:numFmt w:val="bullet"/>
      <w:lvlText w:val=""/>
      <w:lvlJc w:val="left"/>
      <w:pPr>
        <w:tabs>
          <w:tab w:val="num" w:pos="6903"/>
        </w:tabs>
        <w:ind w:left="6903" w:hanging="360"/>
      </w:pPr>
      <w:rPr>
        <w:rFonts w:ascii="Wingdings" w:hAnsi="Wingdings" w:hint="default"/>
      </w:rPr>
    </w:lvl>
  </w:abstractNum>
  <w:abstractNum w:abstractNumId="1" w15:restartNumberingAfterBreak="0">
    <w:nsid w:val="6EDD5958"/>
    <w:multiLevelType w:val="hybridMultilevel"/>
    <w:tmpl w:val="15EEC614"/>
    <w:lvl w:ilvl="0" w:tplc="8C4A94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63"/>
        </w:tabs>
        <w:ind w:left="1863" w:hanging="360"/>
      </w:pPr>
      <w:rPr>
        <w:rFonts w:ascii="Courier New" w:hAnsi="Courier New" w:hint="default"/>
      </w:rPr>
    </w:lvl>
    <w:lvl w:ilvl="2" w:tplc="04090005" w:tentative="1">
      <w:start w:val="1"/>
      <w:numFmt w:val="bullet"/>
      <w:lvlText w:val=""/>
      <w:lvlJc w:val="left"/>
      <w:pPr>
        <w:tabs>
          <w:tab w:val="num" w:pos="2583"/>
        </w:tabs>
        <w:ind w:left="2583" w:hanging="360"/>
      </w:pPr>
      <w:rPr>
        <w:rFonts w:ascii="Wingdings" w:hAnsi="Wingdings" w:hint="default"/>
      </w:rPr>
    </w:lvl>
    <w:lvl w:ilvl="3" w:tplc="04090001" w:tentative="1">
      <w:start w:val="1"/>
      <w:numFmt w:val="bullet"/>
      <w:lvlText w:val=""/>
      <w:lvlJc w:val="left"/>
      <w:pPr>
        <w:tabs>
          <w:tab w:val="num" w:pos="3303"/>
        </w:tabs>
        <w:ind w:left="3303" w:hanging="360"/>
      </w:pPr>
      <w:rPr>
        <w:rFonts w:ascii="Symbol" w:hAnsi="Symbol" w:hint="default"/>
      </w:rPr>
    </w:lvl>
    <w:lvl w:ilvl="4" w:tplc="04090003" w:tentative="1">
      <w:start w:val="1"/>
      <w:numFmt w:val="bullet"/>
      <w:lvlText w:val="o"/>
      <w:lvlJc w:val="left"/>
      <w:pPr>
        <w:tabs>
          <w:tab w:val="num" w:pos="4023"/>
        </w:tabs>
        <w:ind w:left="4023" w:hanging="360"/>
      </w:pPr>
      <w:rPr>
        <w:rFonts w:ascii="Courier New" w:hAnsi="Courier New" w:hint="default"/>
      </w:rPr>
    </w:lvl>
    <w:lvl w:ilvl="5" w:tplc="04090005" w:tentative="1">
      <w:start w:val="1"/>
      <w:numFmt w:val="bullet"/>
      <w:lvlText w:val=""/>
      <w:lvlJc w:val="left"/>
      <w:pPr>
        <w:tabs>
          <w:tab w:val="num" w:pos="4743"/>
        </w:tabs>
        <w:ind w:left="4743" w:hanging="360"/>
      </w:pPr>
      <w:rPr>
        <w:rFonts w:ascii="Wingdings" w:hAnsi="Wingdings" w:hint="default"/>
      </w:rPr>
    </w:lvl>
    <w:lvl w:ilvl="6" w:tplc="04090001" w:tentative="1">
      <w:start w:val="1"/>
      <w:numFmt w:val="bullet"/>
      <w:lvlText w:val=""/>
      <w:lvlJc w:val="left"/>
      <w:pPr>
        <w:tabs>
          <w:tab w:val="num" w:pos="5463"/>
        </w:tabs>
        <w:ind w:left="5463" w:hanging="360"/>
      </w:pPr>
      <w:rPr>
        <w:rFonts w:ascii="Symbol" w:hAnsi="Symbol" w:hint="default"/>
      </w:rPr>
    </w:lvl>
    <w:lvl w:ilvl="7" w:tplc="04090003" w:tentative="1">
      <w:start w:val="1"/>
      <w:numFmt w:val="bullet"/>
      <w:lvlText w:val="o"/>
      <w:lvlJc w:val="left"/>
      <w:pPr>
        <w:tabs>
          <w:tab w:val="num" w:pos="6183"/>
        </w:tabs>
        <w:ind w:left="6183" w:hanging="360"/>
      </w:pPr>
      <w:rPr>
        <w:rFonts w:ascii="Courier New" w:hAnsi="Courier New" w:hint="default"/>
      </w:rPr>
    </w:lvl>
    <w:lvl w:ilvl="8" w:tplc="04090005" w:tentative="1">
      <w:start w:val="1"/>
      <w:numFmt w:val="bullet"/>
      <w:lvlText w:val=""/>
      <w:lvlJc w:val="left"/>
      <w:pPr>
        <w:tabs>
          <w:tab w:val="num" w:pos="6903"/>
        </w:tabs>
        <w:ind w:left="6903" w:hanging="360"/>
      </w:pPr>
      <w:rPr>
        <w:rFonts w:ascii="Wingdings" w:hAnsi="Wingdings" w:hint="default"/>
      </w:rPr>
    </w:lvl>
  </w:abstractNum>
  <w:num w:numId="1" w16cid:durableId="69475112">
    <w:abstractNumId w:val="0"/>
  </w:num>
  <w:num w:numId="2" w16cid:durableId="165368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9rzvskbeIPT5JGa6HKuODeFKzD2FJFXBs+oBSoIurnYWrcn8eE3py4Ixvl93pLbXQT3GcLffiFlkd74hVnV1rQ==" w:salt="eu3MZS+WUO7UniM06ma6o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298D"/>
    <w:rsid w:val="0014298D"/>
    <w:rsid w:val="00267463"/>
    <w:rsid w:val="003F3BC7"/>
    <w:rsid w:val="00417E87"/>
    <w:rsid w:val="00463E7A"/>
    <w:rsid w:val="006679BB"/>
    <w:rsid w:val="00A91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A867F1A"/>
  <w15:chartTrackingRefBased/>
  <w15:docId w15:val="{67765D6B-F3E0-411C-AC53-EA462491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sid w:val="00267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ublic.leginfo.state.ny.us/menugetf.cgi?COMMONQUERY=LA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8</DocSecurity>
  <Lines>6</Lines>
  <Paragraphs>1</Paragraphs>
  <ScaleCrop>false</ScaleCrop>
  <HeadingPairs>
    <vt:vector size="2" baseType="variant">
      <vt:variant>
        <vt:lpstr>Title</vt:lpstr>
      </vt:variant>
      <vt:variant>
        <vt:i4>1</vt:i4>
      </vt:variant>
    </vt:vector>
  </HeadingPairs>
  <TitlesOfParts>
    <vt:vector size="1" baseType="lpstr">
      <vt:lpstr>The Executive Officer/District Superintendent, or his/her designee, shall recommend to the BOCES tuitions, service charges, an</vt:lpstr>
    </vt:vector>
  </TitlesOfParts>
  <Company>Eastern Suffolk BOCES</Company>
  <LinksUpToDate>false</LinksUpToDate>
  <CharactersWithSpaces>850</CharactersWithSpaces>
  <SharedDoc>false</SharedDoc>
  <HLinks>
    <vt:vector size="6" baseType="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Executive Officer/District Superintendent, or his/her designee, shall recommend to the BOCES tuitions, service charges, an</dc:title>
  <dc:subject/>
  <dc:creator>Pamela  Arrasate</dc:creator>
  <cp:keywords/>
  <dc:description/>
  <cp:lastModifiedBy>Kidney, James</cp:lastModifiedBy>
  <cp:revision>2</cp:revision>
  <cp:lastPrinted>2007-06-19T18:25:00Z</cp:lastPrinted>
  <dcterms:created xsi:type="dcterms:W3CDTF">2026-03-20T16:11:00Z</dcterms:created>
  <dcterms:modified xsi:type="dcterms:W3CDTF">2026-03-20T16:11:00Z</dcterms:modified>
</cp:coreProperties>
</file>