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98DD" w14:textId="77777777" w:rsidR="00386855" w:rsidRDefault="00386855" w:rsidP="00880710">
      <w:pPr>
        <w:jc w:val="both"/>
      </w:pPr>
      <w:r>
        <w:t>Consistent with NYS Education Law §1950(4)(e), the President of the B</w:t>
      </w:r>
      <w:r w:rsidR="00880710">
        <w:t>oard</w:t>
      </w:r>
      <w:r>
        <w:t xml:space="preserve"> is authorized to enter into contractual agreements with non-represented employees only after such agreements have been approved by the B</w:t>
      </w:r>
      <w:r w:rsidR="00880710">
        <w:t>oard</w:t>
      </w:r>
      <w:r>
        <w:t>.</w:t>
      </w:r>
    </w:p>
    <w:p w14:paraId="063E2F14" w14:textId="77777777" w:rsidR="00386855" w:rsidRDefault="00386855" w:rsidP="00880710">
      <w:pPr>
        <w:jc w:val="both"/>
      </w:pPr>
    </w:p>
    <w:p w14:paraId="1AA0CF1C" w14:textId="77777777" w:rsidR="00386855" w:rsidRDefault="00386855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26362B88" w14:textId="77777777" w:rsidR="00386855" w:rsidRDefault="00386855">
      <w:pPr>
        <w:numPr>
          <w:ilvl w:val="0"/>
          <w:numId w:val="2"/>
        </w:numPr>
        <w:tabs>
          <w:tab w:val="left" w:pos="360"/>
        </w:tabs>
      </w:pPr>
      <w:hyperlink r:id="rId7" w:history="1">
        <w:r>
          <w:rPr>
            <w:rStyle w:val="Hyperlink"/>
          </w:rPr>
          <w:t>NYS Educa</w:t>
        </w:r>
        <w:r>
          <w:rPr>
            <w:rStyle w:val="Hyperlink"/>
          </w:rPr>
          <w:t>t</w:t>
        </w:r>
        <w:r>
          <w:rPr>
            <w:rStyle w:val="Hyperlink"/>
          </w:rPr>
          <w:t>ion Law §1</w:t>
        </w:r>
        <w:r>
          <w:rPr>
            <w:rStyle w:val="Hyperlink"/>
          </w:rPr>
          <w:t>9</w:t>
        </w:r>
        <w:r>
          <w:rPr>
            <w:rStyle w:val="Hyperlink"/>
          </w:rPr>
          <w:t>50(4)(e)</w:t>
        </w:r>
      </w:hyperlink>
      <w:r>
        <w:t xml:space="preserve"> </w:t>
      </w:r>
    </w:p>
    <w:p w14:paraId="0730C964" w14:textId="77777777" w:rsidR="00386855" w:rsidRDefault="00386855"/>
    <w:p w14:paraId="75AAB1A7" w14:textId="77777777" w:rsidR="00386855" w:rsidRDefault="00386855"/>
    <w:p w14:paraId="306E59F1" w14:textId="77777777" w:rsidR="00386855" w:rsidRDefault="00102ED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386855">
        <w:rPr>
          <w:sz w:val="18"/>
        </w:rPr>
        <w:t>Adopted:  7/1/03</w:t>
      </w:r>
    </w:p>
    <w:p w14:paraId="147D3936" w14:textId="77777777" w:rsidR="00386855" w:rsidRDefault="00102ED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880710">
        <w:rPr>
          <w:sz w:val="18"/>
        </w:rPr>
        <w:t>adopt</w:t>
      </w:r>
      <w:r>
        <w:rPr>
          <w:sz w:val="18"/>
        </w:rPr>
        <w:t>ed</w:t>
      </w:r>
      <w:r w:rsidR="00386855">
        <w:rPr>
          <w:sz w:val="18"/>
        </w:rPr>
        <w:t xml:space="preserve">:  </w:t>
      </w:r>
      <w:r w:rsidR="00880710">
        <w:rPr>
          <w:sz w:val="18"/>
        </w:rPr>
        <w:t>7/11/07</w:t>
      </w:r>
    </w:p>
    <w:p w14:paraId="23088B1C" w14:textId="77777777" w:rsidR="00880710" w:rsidRDefault="0088071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19CD7762" w14:textId="77777777" w:rsidR="00386855" w:rsidRDefault="00386855">
      <w:pPr>
        <w:pStyle w:val="Header"/>
        <w:keepNext/>
        <w:tabs>
          <w:tab w:val="clear" w:pos="4320"/>
          <w:tab w:val="clear" w:pos="8640"/>
        </w:tabs>
      </w:pPr>
    </w:p>
    <w:p w14:paraId="7A69A5A4" w14:textId="77777777" w:rsidR="00386855" w:rsidRDefault="00386855">
      <w:pPr>
        <w:pStyle w:val="Header"/>
        <w:tabs>
          <w:tab w:val="clear" w:pos="4320"/>
          <w:tab w:val="clear" w:pos="8640"/>
        </w:tabs>
      </w:pPr>
    </w:p>
    <w:sectPr w:rsidR="00386855">
      <w:head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5F2C" w14:textId="77777777" w:rsidR="00880DF7" w:rsidRDefault="00880DF7" w:rsidP="00386855">
      <w:pPr>
        <w:pStyle w:val="Header"/>
      </w:pPr>
      <w:r>
        <w:separator/>
      </w:r>
    </w:p>
  </w:endnote>
  <w:endnote w:type="continuationSeparator" w:id="0">
    <w:p w14:paraId="008778BE" w14:textId="77777777" w:rsidR="00880DF7" w:rsidRDefault="00880DF7" w:rsidP="0038685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359C" w14:textId="77777777" w:rsidR="00880DF7" w:rsidRDefault="00880DF7" w:rsidP="00386855">
      <w:pPr>
        <w:pStyle w:val="Header"/>
      </w:pPr>
      <w:r>
        <w:separator/>
      </w:r>
    </w:p>
  </w:footnote>
  <w:footnote w:type="continuationSeparator" w:id="0">
    <w:p w14:paraId="4763CB2F" w14:textId="77777777" w:rsidR="00880DF7" w:rsidRDefault="00880DF7" w:rsidP="0038685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2076" w14:textId="77777777" w:rsidR="00386855" w:rsidRDefault="00386855">
    <w:pPr>
      <w:tabs>
        <w:tab w:val="left" w:pos="7774"/>
        <w:tab w:val="right" w:pos="9360"/>
      </w:tabs>
      <w:rPr>
        <w:sz w:val="24"/>
      </w:rPr>
    </w:pPr>
  </w:p>
  <w:p w14:paraId="16C7153A" w14:textId="77777777" w:rsidR="00386855" w:rsidRDefault="00386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986B" w14:textId="77777777" w:rsidR="00880710" w:rsidRPr="00880710" w:rsidRDefault="00880710" w:rsidP="00880710">
    <w:pPr>
      <w:pStyle w:val="Header"/>
      <w:jc w:val="right"/>
      <w:rPr>
        <w:b/>
        <w:sz w:val="20"/>
      </w:rPr>
    </w:pPr>
    <w:bookmarkStart w:id="0" w:name="OLE_LINK1"/>
    <w:bookmarkStart w:id="1" w:name="OLE_LINK2"/>
    <w:bookmarkStart w:id="2" w:name="_Hlk169658716"/>
    <w:r w:rsidRPr="00880710">
      <w:rPr>
        <w:b/>
        <w:noProof/>
        <w:sz w:val="20"/>
      </w:rPr>
      <w:pict w14:anchorId="5D3521A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-7.5pt;margin-top:-5.25pt;width:137.15pt;height:81.35pt;z-index:251659264;mso-wrap-style:none" stroked="f">
          <v:textbox style="mso-next-textbox:#_x0000_s1036;mso-fit-shape-to-text:t">
            <w:txbxContent>
              <w:p w14:paraId="3EBBECE1" w14:textId="77777777" w:rsidR="00880710" w:rsidRDefault="00880710" w:rsidP="00880710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880710">
      <w:rPr>
        <w:noProof/>
        <w:sz w:val="20"/>
      </w:rPr>
      <w:pict w14:anchorId="5A59D4FE">
        <v:line id="_x0000_s1035" style="position:absolute;left:0;text-align:left;z-index:251658240" from="2in,-3pt" to="2in,121.55pt" strokeweight="3pt"/>
      </w:pict>
    </w:r>
    <w:r w:rsidRPr="00880710">
      <w:rPr>
        <w:b/>
        <w:noProof/>
        <w:sz w:val="20"/>
      </w:rPr>
      <w:pict w14:anchorId="434D0ABC">
        <v:shape id="_x0000_s1033" type="#_x0000_t202" style="position:absolute;left:0;text-align:left;margin-left:150pt;margin-top:9pt;width:132pt;height:99pt;z-index:251656192" stroked="f">
          <v:textbox style="mso-next-textbox:#_x0000_s1033">
            <w:txbxContent>
              <w:p w14:paraId="74149E33" w14:textId="77777777" w:rsidR="00880710" w:rsidRDefault="00880710" w:rsidP="00880710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5605F201" w14:textId="77777777" w:rsidR="00880710" w:rsidRDefault="00880710" w:rsidP="00880710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3321</w:t>
    </w:r>
  </w:p>
  <w:p w14:paraId="0F8BFA7F" w14:textId="77777777" w:rsidR="00880710" w:rsidRPr="00880710" w:rsidRDefault="00880710" w:rsidP="00880710">
    <w:pPr>
      <w:pStyle w:val="Header"/>
      <w:jc w:val="right"/>
      <w:rPr>
        <w:b/>
        <w:sz w:val="20"/>
      </w:rPr>
    </w:pPr>
    <w:r w:rsidRPr="00880710">
      <w:rPr>
        <w:b/>
        <w:sz w:val="20"/>
      </w:rPr>
      <w:t xml:space="preserve">Page </w:t>
    </w:r>
    <w:r w:rsidRPr="00880710">
      <w:rPr>
        <w:rStyle w:val="PageNumber"/>
        <w:b/>
        <w:sz w:val="20"/>
      </w:rPr>
      <w:fldChar w:fldCharType="begin"/>
    </w:r>
    <w:r w:rsidRPr="00880710">
      <w:rPr>
        <w:rStyle w:val="PageNumber"/>
        <w:b/>
        <w:sz w:val="20"/>
      </w:rPr>
      <w:instrText xml:space="preserve"> PAGE </w:instrText>
    </w:r>
    <w:r w:rsidRPr="00880710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880710">
      <w:rPr>
        <w:rStyle w:val="PageNumber"/>
        <w:b/>
        <w:sz w:val="20"/>
      </w:rPr>
      <w:fldChar w:fldCharType="end"/>
    </w:r>
    <w:r w:rsidRPr="00880710">
      <w:rPr>
        <w:b/>
        <w:sz w:val="20"/>
      </w:rPr>
      <w:t xml:space="preserve"> of </w:t>
    </w:r>
    <w:r w:rsidRPr="00880710">
      <w:rPr>
        <w:rStyle w:val="PageNumber"/>
        <w:b/>
        <w:sz w:val="20"/>
      </w:rPr>
      <w:fldChar w:fldCharType="begin"/>
    </w:r>
    <w:r w:rsidRPr="00880710">
      <w:rPr>
        <w:rStyle w:val="PageNumber"/>
        <w:b/>
        <w:sz w:val="20"/>
      </w:rPr>
      <w:instrText xml:space="preserve"> NUMPAGES </w:instrText>
    </w:r>
    <w:r w:rsidRPr="00880710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880710">
      <w:rPr>
        <w:rStyle w:val="PageNumber"/>
        <w:b/>
        <w:sz w:val="20"/>
      </w:rPr>
      <w:fldChar w:fldCharType="end"/>
    </w:r>
  </w:p>
  <w:p w14:paraId="08158167" w14:textId="77777777" w:rsidR="00880710" w:rsidRDefault="00880710" w:rsidP="00880710">
    <w:pPr>
      <w:pStyle w:val="Header"/>
      <w:jc w:val="right"/>
      <w:rPr>
        <w:b/>
      </w:rPr>
    </w:pPr>
  </w:p>
  <w:p w14:paraId="3C1206CA" w14:textId="77777777" w:rsidR="00880710" w:rsidRDefault="00880710" w:rsidP="00880710">
    <w:pPr>
      <w:pStyle w:val="Header"/>
      <w:jc w:val="right"/>
      <w:rPr>
        <w:b/>
      </w:rPr>
    </w:pPr>
  </w:p>
  <w:p w14:paraId="1A9B39F8" w14:textId="77777777" w:rsidR="00880710" w:rsidRPr="00FD016B" w:rsidRDefault="00880710" w:rsidP="00880710">
    <w:pPr>
      <w:pStyle w:val="Header"/>
      <w:jc w:val="right"/>
      <w:rPr>
        <w:b/>
        <w:sz w:val="24"/>
      </w:rPr>
    </w:pPr>
    <w:r>
      <w:rPr>
        <w:b/>
        <w:sz w:val="24"/>
      </w:rPr>
      <w:t>Managerial and Confidential</w:t>
    </w:r>
  </w:p>
  <w:p w14:paraId="500B969D" w14:textId="77777777" w:rsidR="00880710" w:rsidRPr="00FD016B" w:rsidRDefault="00880710" w:rsidP="00880710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Employee Agreements</w:t>
    </w:r>
  </w:p>
  <w:p w14:paraId="679DF5BA" w14:textId="77777777" w:rsidR="00880710" w:rsidRPr="000A78A3" w:rsidRDefault="00880710" w:rsidP="00880710">
    <w:pPr>
      <w:pStyle w:val="Header"/>
      <w:jc w:val="right"/>
      <w:rPr>
        <w:b/>
        <w:sz w:val="24"/>
        <w:szCs w:val="24"/>
      </w:rPr>
    </w:pPr>
  </w:p>
  <w:p w14:paraId="31E8C19B" w14:textId="77777777" w:rsidR="00880710" w:rsidRDefault="00880710" w:rsidP="0088071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49581367" w14:textId="77777777" w:rsidR="00880710" w:rsidRDefault="00880710" w:rsidP="0088071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52ED23D1" w14:textId="77777777" w:rsidR="00880710" w:rsidRDefault="00880710" w:rsidP="0088071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6E83FB1D" w14:textId="77777777" w:rsidR="00880710" w:rsidRPr="008D1520" w:rsidRDefault="00880710" w:rsidP="00880710">
    <w:pPr>
      <w:pStyle w:val="Header"/>
      <w:rPr>
        <w:rFonts w:ascii="Arial Narrow" w:hAnsi="Arial Narrow"/>
        <w:sz w:val="10"/>
        <w:szCs w:val="16"/>
      </w:rPr>
    </w:pPr>
  </w:p>
  <w:p w14:paraId="584580D8" w14:textId="77777777" w:rsidR="00880710" w:rsidRPr="000A78A3" w:rsidRDefault="00880710" w:rsidP="00880710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7DA1AECD">
        <v:line id="_x0000_s1034" style="position:absolute;z-index:251657216" from="0,-.2pt" to="468pt,-.2pt" strokeweight="3pt"/>
      </w:pic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D4CB1"/>
    <w:multiLevelType w:val="hybridMultilevel"/>
    <w:tmpl w:val="1DEE9FDE"/>
    <w:lvl w:ilvl="0" w:tplc="74F075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F5D33F2"/>
    <w:multiLevelType w:val="hybridMultilevel"/>
    <w:tmpl w:val="1DEE9FDE"/>
    <w:lvl w:ilvl="0" w:tplc="AB08C5FC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641883321">
    <w:abstractNumId w:val="1"/>
  </w:num>
  <w:num w:numId="2" w16cid:durableId="99106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GXecrf4C1N+PPPDopUuOGs6IKmuFtO6aHWYxq1Wk6krgnnArKmFeoyXMD1LVQmsxTzwy8capfBdi3PayhM5upA==" w:salt="UPjiD1SitRpqEwK0vkXCK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ED8"/>
    <w:rsid w:val="00102ED8"/>
    <w:rsid w:val="00300923"/>
    <w:rsid w:val="00386855"/>
    <w:rsid w:val="00880710"/>
    <w:rsid w:val="00880DF7"/>
    <w:rsid w:val="00CD2D86"/>
    <w:rsid w:val="00D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E6AFECC"/>
  <w15:chartTrackingRefBased/>
  <w15:docId w15:val="{1DDBDC60-7624-4A0A-9959-7A7E4A70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sid w:val="0088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Consistent with NYS Education Law §1950(4)(e), the President of the BOCES is authorized to enter into contractual agreements w</vt:lpstr>
    </vt:vector>
  </TitlesOfParts>
  <Company>Eastern Suffolk BOCES</Company>
  <LinksUpToDate>false</LinksUpToDate>
  <CharactersWithSpaces>386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Consistent with NYS Education Law §1950(4)(e), the President of the BOCES is authorized to enter into contractual agreements w</dc:title>
  <dc:subject/>
  <dc:creator>Pamela  Arrasate</dc:creator>
  <cp:keywords/>
  <dc:description/>
  <cp:lastModifiedBy>Kidney, James</cp:lastModifiedBy>
  <cp:revision>2</cp:revision>
  <cp:lastPrinted>2007-06-15T13:47:00Z</cp:lastPrinted>
  <dcterms:created xsi:type="dcterms:W3CDTF">2026-03-20T16:20:00Z</dcterms:created>
  <dcterms:modified xsi:type="dcterms:W3CDTF">2026-03-20T16:20:00Z</dcterms:modified>
</cp:coreProperties>
</file>