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A184" w14:textId="77777777" w:rsidR="00E34BB8" w:rsidRPr="00F60DEB" w:rsidRDefault="00E34BB8" w:rsidP="00F60DEB">
      <w:pPr>
        <w:pStyle w:val="BodyText3"/>
        <w:tabs>
          <w:tab w:val="left" w:pos="1350"/>
        </w:tabs>
        <w:spacing w:line="240" w:lineRule="auto"/>
        <w:rPr>
          <w:rFonts w:ascii="Arial" w:hAnsi="Arial" w:cs="Arial"/>
          <w:sz w:val="22"/>
          <w:szCs w:val="22"/>
        </w:rPr>
      </w:pPr>
      <w:r w:rsidRPr="00F60DEB">
        <w:rPr>
          <w:rFonts w:ascii="Arial" w:hAnsi="Arial" w:cs="Arial"/>
          <w:sz w:val="22"/>
          <w:szCs w:val="22"/>
        </w:rPr>
        <w:t>The B</w:t>
      </w:r>
      <w:r w:rsidR="00716AAB" w:rsidRPr="00F60DEB">
        <w:rPr>
          <w:rFonts w:ascii="Arial" w:hAnsi="Arial" w:cs="Arial"/>
          <w:sz w:val="22"/>
          <w:szCs w:val="22"/>
        </w:rPr>
        <w:t>oard</w:t>
      </w:r>
      <w:r w:rsidRPr="00F60DEB">
        <w:rPr>
          <w:rFonts w:ascii="Arial" w:hAnsi="Arial" w:cs="Arial"/>
          <w:sz w:val="22"/>
          <w:szCs w:val="22"/>
        </w:rPr>
        <w:t xml:space="preserve"> shall retain the services of attorney</w:t>
      </w:r>
      <w:r w:rsidR="00104BAF">
        <w:rPr>
          <w:rFonts w:ascii="Arial" w:hAnsi="Arial" w:cs="Arial"/>
          <w:sz w:val="22"/>
          <w:szCs w:val="22"/>
        </w:rPr>
        <w:t>s</w:t>
      </w:r>
      <w:r w:rsidRPr="00F60DEB">
        <w:rPr>
          <w:rFonts w:ascii="Arial" w:hAnsi="Arial" w:cs="Arial"/>
          <w:sz w:val="22"/>
          <w:szCs w:val="22"/>
        </w:rPr>
        <w:t xml:space="preserve"> or legal firm</w:t>
      </w:r>
      <w:r w:rsidR="00104BAF">
        <w:rPr>
          <w:rFonts w:ascii="Arial" w:hAnsi="Arial" w:cs="Arial"/>
          <w:sz w:val="22"/>
          <w:szCs w:val="22"/>
        </w:rPr>
        <w:t>s</w:t>
      </w:r>
      <w:r w:rsidRPr="00F60DEB">
        <w:rPr>
          <w:rFonts w:ascii="Arial" w:hAnsi="Arial" w:cs="Arial"/>
          <w:sz w:val="22"/>
          <w:szCs w:val="22"/>
        </w:rPr>
        <w:t xml:space="preserve"> for the provision of professional legal services.</w:t>
      </w:r>
      <w:r w:rsidR="00F60DEB" w:rsidRPr="00F60DEB">
        <w:rPr>
          <w:rFonts w:ascii="Arial" w:hAnsi="Arial" w:cs="Arial"/>
          <w:sz w:val="22"/>
          <w:szCs w:val="22"/>
        </w:rPr>
        <w:t xml:space="preserve">  </w:t>
      </w:r>
      <w:r w:rsidR="00E53C20" w:rsidRPr="00F60DEB">
        <w:rPr>
          <w:rFonts w:ascii="Arial" w:hAnsi="Arial" w:cs="Arial"/>
          <w:sz w:val="22"/>
          <w:szCs w:val="22"/>
        </w:rPr>
        <w:t>Said attorney</w:t>
      </w:r>
      <w:r w:rsidR="00104BAF">
        <w:rPr>
          <w:rFonts w:ascii="Arial" w:hAnsi="Arial" w:cs="Arial"/>
          <w:sz w:val="22"/>
          <w:szCs w:val="22"/>
        </w:rPr>
        <w:t>s</w:t>
      </w:r>
      <w:r w:rsidR="00E53C20" w:rsidRPr="00F60DEB">
        <w:rPr>
          <w:rFonts w:ascii="Arial" w:hAnsi="Arial" w:cs="Arial"/>
          <w:sz w:val="22"/>
          <w:szCs w:val="22"/>
        </w:rPr>
        <w:t xml:space="preserve"> or legal firm</w:t>
      </w:r>
      <w:r w:rsidR="00104BAF">
        <w:rPr>
          <w:rFonts w:ascii="Arial" w:hAnsi="Arial" w:cs="Arial"/>
          <w:sz w:val="22"/>
          <w:szCs w:val="22"/>
        </w:rPr>
        <w:t>s</w:t>
      </w:r>
      <w:r w:rsidR="00E53C20" w:rsidRPr="00F60DEB">
        <w:rPr>
          <w:rFonts w:ascii="Arial" w:hAnsi="Arial" w:cs="Arial"/>
          <w:sz w:val="22"/>
          <w:szCs w:val="22"/>
        </w:rPr>
        <w:t xml:space="preserve"> shall be appointed yearly at the Annual Organizational Meeting.</w:t>
      </w:r>
      <w:r w:rsidR="00F60DEB" w:rsidRPr="00F60DEB">
        <w:rPr>
          <w:rFonts w:ascii="Arial" w:hAnsi="Arial" w:cs="Arial"/>
          <w:sz w:val="22"/>
          <w:szCs w:val="22"/>
        </w:rPr>
        <w:t xml:space="preserve">  The selection of E</w:t>
      </w:r>
      <w:r w:rsidR="00104BAF">
        <w:rPr>
          <w:rFonts w:ascii="Arial" w:hAnsi="Arial" w:cs="Arial"/>
          <w:sz w:val="22"/>
          <w:szCs w:val="22"/>
        </w:rPr>
        <w:t>astern Suffolk BOCES</w:t>
      </w:r>
      <w:r w:rsidR="00F60DEB" w:rsidRPr="00F60DEB">
        <w:rPr>
          <w:rFonts w:ascii="Arial" w:hAnsi="Arial" w:cs="Arial"/>
          <w:sz w:val="22"/>
          <w:szCs w:val="22"/>
        </w:rPr>
        <w:t xml:space="preserve"> legal counsel shall be carried out in accordance with State law and regulation, as well as Board policy.</w:t>
      </w:r>
    </w:p>
    <w:p w14:paraId="7EE80BD5" w14:textId="77777777" w:rsidR="00E34BB8" w:rsidRPr="00F60DEB" w:rsidRDefault="00E34BB8" w:rsidP="00716AAB">
      <w:pPr>
        <w:jc w:val="both"/>
        <w:rPr>
          <w:rFonts w:cs="Arial"/>
          <w:szCs w:val="22"/>
        </w:rPr>
      </w:pPr>
    </w:p>
    <w:p w14:paraId="271AE424" w14:textId="77777777" w:rsidR="00A82642" w:rsidRPr="00C97BFB" w:rsidRDefault="00A82642" w:rsidP="00A82642">
      <w:pPr>
        <w:tabs>
          <w:tab w:val="left" w:pos="72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a</w:t>
      </w:r>
      <w:r w:rsidRPr="00C97BFB">
        <w:rPr>
          <w:rFonts w:cs="Arial"/>
          <w:szCs w:val="22"/>
        </w:rPr>
        <w:t>ttorney</w:t>
      </w:r>
      <w:r>
        <w:rPr>
          <w:rFonts w:cs="Arial"/>
          <w:szCs w:val="22"/>
        </w:rPr>
        <w:t>s</w:t>
      </w:r>
      <w:r w:rsidRPr="00C97BFB">
        <w:rPr>
          <w:rFonts w:cs="Arial"/>
          <w:szCs w:val="22"/>
        </w:rPr>
        <w:t xml:space="preserve"> must be admitted to the New York State</w:t>
      </w:r>
      <w:r>
        <w:rPr>
          <w:rFonts w:cs="Arial"/>
          <w:szCs w:val="22"/>
        </w:rPr>
        <w:t xml:space="preserve"> Bar and </w:t>
      </w:r>
      <w:r w:rsidRPr="00C97BFB">
        <w:rPr>
          <w:rFonts w:cs="Arial"/>
          <w:szCs w:val="22"/>
        </w:rPr>
        <w:t>will be the legal advisor</w:t>
      </w:r>
      <w:r>
        <w:rPr>
          <w:rFonts w:cs="Arial"/>
          <w:szCs w:val="22"/>
        </w:rPr>
        <w:t>s</w:t>
      </w:r>
      <w:r w:rsidRPr="00C97BFB">
        <w:rPr>
          <w:rFonts w:cs="Arial"/>
          <w:szCs w:val="22"/>
        </w:rPr>
        <w:t xml:space="preserve"> to the Board.  In that capacity, the </w:t>
      </w:r>
      <w:r>
        <w:rPr>
          <w:rFonts w:cs="Arial"/>
          <w:szCs w:val="22"/>
        </w:rPr>
        <w:t>duties of the a</w:t>
      </w:r>
      <w:r w:rsidRPr="00C97BFB">
        <w:rPr>
          <w:rFonts w:cs="Arial"/>
          <w:szCs w:val="22"/>
        </w:rPr>
        <w:t>ttorney</w:t>
      </w:r>
      <w:r>
        <w:rPr>
          <w:rFonts w:cs="Arial"/>
          <w:szCs w:val="22"/>
        </w:rPr>
        <w:t>s are to</w:t>
      </w:r>
      <w:r w:rsidRPr="00C97BFB">
        <w:rPr>
          <w:rFonts w:cs="Arial"/>
          <w:szCs w:val="22"/>
        </w:rPr>
        <w:t>:</w:t>
      </w:r>
    </w:p>
    <w:p w14:paraId="4DAEF2FF" w14:textId="77777777" w:rsidR="00A82642" w:rsidRPr="00C97BFB" w:rsidRDefault="00A82642" w:rsidP="00A82642">
      <w:pPr>
        <w:tabs>
          <w:tab w:val="left" w:pos="720"/>
        </w:tabs>
        <w:jc w:val="both"/>
        <w:rPr>
          <w:rFonts w:cs="Arial"/>
          <w:szCs w:val="22"/>
        </w:rPr>
      </w:pPr>
    </w:p>
    <w:p w14:paraId="4BAD0A23" w14:textId="77777777" w:rsidR="00A82642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 xml:space="preserve">advise the Board with respect to all legal matters relating to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>, including, but not limited to, interpretation of the Education Law of the State of New York and all other statutes, rules</w:t>
      </w:r>
      <w:r>
        <w:rPr>
          <w:rFonts w:cs="Arial"/>
          <w:szCs w:val="22"/>
        </w:rPr>
        <w:t>,</w:t>
      </w:r>
      <w:r w:rsidRPr="00C97BFB">
        <w:rPr>
          <w:rFonts w:cs="Arial"/>
          <w:szCs w:val="22"/>
        </w:rPr>
        <w:t xml:space="preserve"> or regulations affecting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>;</w:t>
      </w:r>
    </w:p>
    <w:p w14:paraId="486AB0F6" w14:textId="77777777" w:rsidR="00A82642" w:rsidRPr="00C97BFB" w:rsidRDefault="00A82642" w:rsidP="00A82642">
      <w:pPr>
        <w:tabs>
          <w:tab w:val="left" w:pos="720"/>
          <w:tab w:val="left" w:pos="1350"/>
        </w:tabs>
        <w:ind w:left="720" w:hanging="720"/>
        <w:jc w:val="both"/>
        <w:rPr>
          <w:rFonts w:cs="Arial"/>
          <w:szCs w:val="22"/>
        </w:rPr>
      </w:pPr>
    </w:p>
    <w:p w14:paraId="4013BBD0" w14:textId="77777777" w:rsidR="00A82642" w:rsidRPr="00C97BFB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>be easily accessible to the Board</w:t>
      </w:r>
      <w:r w:rsidR="003314A6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District</w:t>
      </w:r>
      <w:r w:rsidRPr="00C97BFB">
        <w:rPr>
          <w:rFonts w:cs="Arial"/>
          <w:szCs w:val="22"/>
        </w:rPr>
        <w:t xml:space="preserve"> Superintendent</w:t>
      </w:r>
      <w:r>
        <w:rPr>
          <w:rFonts w:cs="Arial"/>
          <w:szCs w:val="22"/>
        </w:rPr>
        <w:t xml:space="preserve">, Chief Operating Officer, </w:t>
      </w:r>
      <w:r w:rsidRPr="00C97BFB">
        <w:rPr>
          <w:rFonts w:cs="Arial"/>
          <w:szCs w:val="22"/>
        </w:rPr>
        <w:t>and</w:t>
      </w:r>
      <w:r w:rsidR="003314A6">
        <w:rPr>
          <w:rFonts w:cs="Arial"/>
          <w:szCs w:val="22"/>
        </w:rPr>
        <w:t xml:space="preserve"> their designee(s) </w:t>
      </w:r>
      <w:r w:rsidRPr="00C97BFB">
        <w:rPr>
          <w:rFonts w:cs="Arial"/>
          <w:szCs w:val="22"/>
        </w:rPr>
        <w:t xml:space="preserve">with respect to legal matters </w:t>
      </w:r>
      <w:r w:rsidR="003314A6">
        <w:rPr>
          <w:rFonts w:cs="Arial"/>
          <w:szCs w:val="22"/>
        </w:rPr>
        <w:t xml:space="preserve">arising in </w:t>
      </w:r>
      <w:r w:rsidRPr="00C97BFB">
        <w:rPr>
          <w:rFonts w:cs="Arial"/>
          <w:szCs w:val="22"/>
        </w:rPr>
        <w:t xml:space="preserve">the day-to-day administration of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>;</w:t>
      </w:r>
    </w:p>
    <w:p w14:paraId="5018EA5C" w14:textId="77777777" w:rsidR="00A82642" w:rsidRDefault="00A82642" w:rsidP="00A82642">
      <w:pPr>
        <w:tabs>
          <w:tab w:val="left" w:pos="720"/>
          <w:tab w:val="left" w:pos="1350"/>
        </w:tabs>
        <w:ind w:left="360"/>
        <w:jc w:val="both"/>
        <w:rPr>
          <w:rFonts w:cs="Arial"/>
          <w:szCs w:val="22"/>
        </w:rPr>
      </w:pPr>
    </w:p>
    <w:p w14:paraId="66E3B66B" w14:textId="77777777" w:rsidR="00A82642" w:rsidRPr="00C97BFB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 xml:space="preserve">review and represent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 xml:space="preserve"> in the preparation of contracts, as requested by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 xml:space="preserve"> (other than the contract for </w:t>
      </w:r>
      <w:r>
        <w:rPr>
          <w:rFonts w:cs="Arial"/>
          <w:szCs w:val="22"/>
        </w:rPr>
        <w:t>ESBOCES legal counsel</w:t>
      </w:r>
      <w:r w:rsidRPr="00C97BFB">
        <w:rPr>
          <w:rFonts w:cs="Arial"/>
          <w:szCs w:val="22"/>
        </w:rPr>
        <w:t xml:space="preserve">); </w:t>
      </w:r>
    </w:p>
    <w:p w14:paraId="48DA0F65" w14:textId="77777777" w:rsidR="00A82642" w:rsidRDefault="00A82642" w:rsidP="00A82642">
      <w:pPr>
        <w:tabs>
          <w:tab w:val="left" w:pos="720"/>
          <w:tab w:val="left" w:pos="1350"/>
        </w:tabs>
        <w:ind w:left="360"/>
        <w:jc w:val="both"/>
        <w:rPr>
          <w:rFonts w:cs="Arial"/>
          <w:szCs w:val="22"/>
        </w:rPr>
      </w:pPr>
    </w:p>
    <w:p w14:paraId="708D7E70" w14:textId="77777777" w:rsidR="00A82642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>advise and assist in matters of litigation pursuant to the retainer agreement;</w:t>
      </w:r>
    </w:p>
    <w:p w14:paraId="7F388C57" w14:textId="77777777" w:rsidR="00A82642" w:rsidRDefault="00A82642" w:rsidP="00A82642">
      <w:pPr>
        <w:tabs>
          <w:tab w:val="left" w:pos="720"/>
          <w:tab w:val="left" w:pos="1350"/>
        </w:tabs>
        <w:ind w:left="360"/>
        <w:jc w:val="both"/>
        <w:rPr>
          <w:rFonts w:cs="Arial"/>
          <w:szCs w:val="22"/>
        </w:rPr>
      </w:pPr>
    </w:p>
    <w:p w14:paraId="376CD6F9" w14:textId="77777777" w:rsidR="00A82642" w:rsidRPr="00A82642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review the legality </w:t>
      </w:r>
      <w:r w:rsidRPr="00C97BFB">
        <w:rPr>
          <w:rFonts w:cs="Arial"/>
          <w:szCs w:val="22"/>
        </w:rPr>
        <w:t xml:space="preserve">of policies </w:t>
      </w:r>
      <w:r>
        <w:rPr>
          <w:rFonts w:cs="Arial"/>
          <w:szCs w:val="22"/>
        </w:rPr>
        <w:t>to be adopted and</w:t>
      </w:r>
      <w:r w:rsidRPr="00C97BFB">
        <w:rPr>
          <w:rFonts w:cs="Arial"/>
          <w:szCs w:val="22"/>
        </w:rPr>
        <w:t xml:space="preserve"> regulations to be a</w:t>
      </w:r>
      <w:r>
        <w:rPr>
          <w:rFonts w:cs="Arial"/>
          <w:szCs w:val="22"/>
        </w:rPr>
        <w:t>pproved;</w:t>
      </w:r>
    </w:p>
    <w:p w14:paraId="657FE18D" w14:textId="77777777" w:rsidR="00A82642" w:rsidRDefault="00A82642" w:rsidP="00A82642">
      <w:pPr>
        <w:tabs>
          <w:tab w:val="left" w:pos="720"/>
          <w:tab w:val="left" w:pos="1350"/>
        </w:tabs>
        <w:ind w:left="360"/>
        <w:jc w:val="both"/>
        <w:rPr>
          <w:rFonts w:cs="Arial"/>
          <w:szCs w:val="22"/>
        </w:rPr>
      </w:pPr>
    </w:p>
    <w:p w14:paraId="75FCC8EB" w14:textId="77777777" w:rsidR="00A82642" w:rsidRPr="00C97BFB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 xml:space="preserve">review and advise with respect to any process served upon </w:t>
      </w:r>
      <w:r>
        <w:rPr>
          <w:rFonts w:cs="Arial"/>
          <w:szCs w:val="22"/>
        </w:rPr>
        <w:t>ESBOCES</w:t>
      </w:r>
      <w:r w:rsidRPr="00C97BFB">
        <w:rPr>
          <w:rFonts w:cs="Arial"/>
          <w:szCs w:val="22"/>
        </w:rPr>
        <w:t>; and</w:t>
      </w:r>
    </w:p>
    <w:p w14:paraId="7DB4D262" w14:textId="77777777" w:rsidR="00A82642" w:rsidRDefault="00A82642" w:rsidP="00A82642">
      <w:pPr>
        <w:tabs>
          <w:tab w:val="left" w:pos="720"/>
          <w:tab w:val="left" w:pos="1350"/>
        </w:tabs>
        <w:ind w:left="360"/>
        <w:jc w:val="both"/>
        <w:rPr>
          <w:rFonts w:cs="Arial"/>
          <w:szCs w:val="22"/>
        </w:rPr>
      </w:pPr>
    </w:p>
    <w:p w14:paraId="1CF7F2EA" w14:textId="77777777" w:rsidR="00A82642" w:rsidRPr="00C97BFB" w:rsidRDefault="00A82642" w:rsidP="00A82642">
      <w:pPr>
        <w:numPr>
          <w:ilvl w:val="0"/>
          <w:numId w:val="1"/>
        </w:numPr>
        <w:tabs>
          <w:tab w:val="left" w:pos="720"/>
          <w:tab w:val="left" w:pos="1350"/>
        </w:tabs>
        <w:jc w:val="both"/>
        <w:rPr>
          <w:rFonts w:cs="Arial"/>
          <w:szCs w:val="22"/>
        </w:rPr>
      </w:pPr>
      <w:r w:rsidRPr="00C97BFB">
        <w:rPr>
          <w:rFonts w:cs="Arial"/>
          <w:szCs w:val="22"/>
        </w:rPr>
        <w:t>recommend the ret</w:t>
      </w:r>
      <w:r w:rsidR="001827D9">
        <w:rPr>
          <w:rFonts w:cs="Arial"/>
          <w:szCs w:val="22"/>
        </w:rPr>
        <w:t>ention</w:t>
      </w:r>
      <w:r w:rsidRPr="00C97BFB">
        <w:rPr>
          <w:rFonts w:cs="Arial"/>
          <w:szCs w:val="22"/>
        </w:rPr>
        <w:t xml:space="preserve"> of such special counsel as </w:t>
      </w:r>
      <w:r w:rsidR="000A0F48">
        <w:rPr>
          <w:rFonts w:cs="Arial"/>
          <w:szCs w:val="22"/>
        </w:rPr>
        <w:t>the attorneys</w:t>
      </w:r>
      <w:r w:rsidRPr="00C97BFB">
        <w:rPr>
          <w:rFonts w:cs="Arial"/>
          <w:szCs w:val="22"/>
        </w:rPr>
        <w:t xml:space="preserve"> may deem necessary </w:t>
      </w:r>
      <w:r w:rsidR="000A0F48">
        <w:rPr>
          <w:rFonts w:cs="Arial"/>
          <w:szCs w:val="22"/>
        </w:rPr>
        <w:t>under</w:t>
      </w:r>
      <w:r w:rsidRPr="00C97BFB">
        <w:rPr>
          <w:rFonts w:cs="Arial"/>
          <w:szCs w:val="22"/>
        </w:rPr>
        <w:t xml:space="preserve"> the circumstances, subject to </w:t>
      </w:r>
      <w:r>
        <w:rPr>
          <w:rFonts w:cs="Arial"/>
          <w:szCs w:val="22"/>
        </w:rPr>
        <w:t>Board</w:t>
      </w:r>
      <w:r w:rsidRPr="00C97BFB">
        <w:rPr>
          <w:rFonts w:cs="Arial"/>
          <w:szCs w:val="22"/>
        </w:rPr>
        <w:t xml:space="preserve"> approval.</w:t>
      </w:r>
    </w:p>
    <w:p w14:paraId="6F2EB17A" w14:textId="77777777" w:rsidR="00A82642" w:rsidRPr="00C97BFB" w:rsidRDefault="00A82642" w:rsidP="00A82642">
      <w:pPr>
        <w:pStyle w:val="BodyText3"/>
        <w:tabs>
          <w:tab w:val="left" w:pos="135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D5B978B" w14:textId="77777777" w:rsidR="00E34BB8" w:rsidRPr="00F60DEB" w:rsidRDefault="00E53C20" w:rsidP="00F60DEB">
      <w:pPr>
        <w:pStyle w:val="BodyText3"/>
        <w:tabs>
          <w:tab w:val="left" w:pos="1350"/>
        </w:tabs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F60DEB">
        <w:rPr>
          <w:rFonts w:ascii="Arial" w:hAnsi="Arial" w:cs="Arial"/>
          <w:sz w:val="22"/>
          <w:szCs w:val="22"/>
        </w:rPr>
        <w:t xml:space="preserve">The President of the Board, District Superintendent, Chief Operating Officer, or their designee(s) may contact counsel on legal matters affecting the operation of ESBOCES.  </w:t>
      </w:r>
      <w:r w:rsidR="00E34BB8" w:rsidRPr="00F60DEB">
        <w:rPr>
          <w:rFonts w:ascii="Arial" w:hAnsi="Arial" w:cs="Arial"/>
          <w:sz w:val="22"/>
          <w:szCs w:val="22"/>
        </w:rPr>
        <w:t xml:space="preserve">Such decisions to seek legal advice shall be consistent with </w:t>
      </w:r>
      <w:r w:rsidR="00420677" w:rsidRPr="00F60DEB">
        <w:rPr>
          <w:rFonts w:ascii="Arial" w:hAnsi="Arial" w:cs="Arial"/>
          <w:sz w:val="22"/>
          <w:szCs w:val="22"/>
        </w:rPr>
        <w:t>B</w:t>
      </w:r>
      <w:r w:rsidR="00716AAB" w:rsidRPr="00F60DEB">
        <w:rPr>
          <w:rFonts w:ascii="Arial" w:hAnsi="Arial" w:cs="Arial"/>
          <w:sz w:val="22"/>
          <w:szCs w:val="22"/>
        </w:rPr>
        <w:t>oard</w:t>
      </w:r>
      <w:r w:rsidR="00E34BB8" w:rsidRPr="00F60DEB">
        <w:rPr>
          <w:rFonts w:ascii="Arial" w:hAnsi="Arial" w:cs="Arial"/>
          <w:sz w:val="22"/>
          <w:szCs w:val="22"/>
        </w:rPr>
        <w:t xml:space="preserve"> </w:t>
      </w:r>
      <w:r w:rsidR="00716AAB" w:rsidRPr="00F60DEB">
        <w:rPr>
          <w:rFonts w:ascii="Arial" w:hAnsi="Arial" w:cs="Arial"/>
          <w:sz w:val="22"/>
          <w:szCs w:val="22"/>
        </w:rPr>
        <w:t>p</w:t>
      </w:r>
      <w:r w:rsidR="00E34BB8" w:rsidRPr="00F60DEB">
        <w:rPr>
          <w:rFonts w:ascii="Arial" w:hAnsi="Arial" w:cs="Arial"/>
          <w:sz w:val="22"/>
          <w:szCs w:val="22"/>
        </w:rPr>
        <w:t>olicy</w:t>
      </w:r>
      <w:r w:rsidR="004463ED">
        <w:rPr>
          <w:rFonts w:ascii="Arial" w:hAnsi="Arial" w:cs="Arial"/>
          <w:sz w:val="22"/>
          <w:szCs w:val="22"/>
        </w:rPr>
        <w:t>,</w:t>
      </w:r>
      <w:r w:rsidR="00E34BB8" w:rsidRPr="00F60DEB">
        <w:rPr>
          <w:rFonts w:ascii="Arial" w:hAnsi="Arial" w:cs="Arial"/>
          <w:sz w:val="22"/>
          <w:szCs w:val="22"/>
        </w:rPr>
        <w:t xml:space="preserve"> and to meet the needs of </w:t>
      </w:r>
      <w:r w:rsidR="00716AAB" w:rsidRPr="00F60DEB">
        <w:rPr>
          <w:rFonts w:ascii="Arial" w:hAnsi="Arial" w:cs="Arial"/>
          <w:sz w:val="22"/>
          <w:szCs w:val="22"/>
        </w:rPr>
        <w:t>ES</w:t>
      </w:r>
      <w:r w:rsidR="00420677" w:rsidRPr="00F60DEB">
        <w:rPr>
          <w:rFonts w:ascii="Arial" w:hAnsi="Arial" w:cs="Arial"/>
          <w:sz w:val="22"/>
          <w:szCs w:val="22"/>
        </w:rPr>
        <w:t>BOCES</w:t>
      </w:r>
      <w:r w:rsidR="004463ED">
        <w:rPr>
          <w:rFonts w:ascii="Arial" w:hAnsi="Arial" w:cs="Arial"/>
          <w:sz w:val="22"/>
          <w:szCs w:val="22"/>
        </w:rPr>
        <w:t xml:space="preserve"> or pursuant to </w:t>
      </w:r>
      <w:r w:rsidR="00E34BB8" w:rsidRPr="00F60DEB">
        <w:rPr>
          <w:rFonts w:ascii="Arial" w:hAnsi="Arial" w:cs="Arial"/>
          <w:sz w:val="22"/>
          <w:szCs w:val="22"/>
        </w:rPr>
        <w:t xml:space="preserve">formal </w:t>
      </w:r>
      <w:r w:rsidR="00420677" w:rsidRPr="00F60DEB">
        <w:rPr>
          <w:rFonts w:ascii="Arial" w:hAnsi="Arial" w:cs="Arial"/>
          <w:sz w:val="22"/>
          <w:szCs w:val="22"/>
        </w:rPr>
        <w:t>B</w:t>
      </w:r>
      <w:r w:rsidR="00716AAB" w:rsidRPr="00F60DEB">
        <w:rPr>
          <w:rFonts w:ascii="Arial" w:hAnsi="Arial" w:cs="Arial"/>
          <w:sz w:val="22"/>
          <w:szCs w:val="22"/>
        </w:rPr>
        <w:t>oard</w:t>
      </w:r>
      <w:r w:rsidR="00E34BB8" w:rsidRPr="00F60DEB">
        <w:rPr>
          <w:rFonts w:ascii="Arial" w:hAnsi="Arial" w:cs="Arial"/>
          <w:sz w:val="22"/>
          <w:szCs w:val="22"/>
        </w:rPr>
        <w:t xml:space="preserve"> action.</w:t>
      </w:r>
      <w:r w:rsidR="00F60DEB" w:rsidRPr="00F60DEB">
        <w:rPr>
          <w:rFonts w:ascii="Arial" w:hAnsi="Arial" w:cs="Arial"/>
          <w:sz w:val="22"/>
          <w:szCs w:val="22"/>
        </w:rPr>
        <w:t xml:space="preserve">  </w:t>
      </w:r>
      <w:r w:rsidR="00E34BB8" w:rsidRPr="00F60DEB">
        <w:rPr>
          <w:rFonts w:ascii="Arial" w:hAnsi="Arial" w:cs="Arial"/>
          <w:sz w:val="22"/>
          <w:szCs w:val="22"/>
        </w:rPr>
        <w:t xml:space="preserve">When </w:t>
      </w:r>
      <w:r w:rsidR="004463ED">
        <w:rPr>
          <w:rFonts w:ascii="Arial" w:hAnsi="Arial" w:cs="Arial"/>
          <w:sz w:val="22"/>
          <w:szCs w:val="22"/>
        </w:rPr>
        <w:t>ESBOCES</w:t>
      </w:r>
      <w:r w:rsidR="00E34BB8" w:rsidRPr="00F60DEB">
        <w:rPr>
          <w:rFonts w:ascii="Arial" w:hAnsi="Arial" w:cs="Arial"/>
          <w:sz w:val="22"/>
          <w:szCs w:val="22"/>
        </w:rPr>
        <w:t xml:space="preserve"> administration determines that unusual types or </w:t>
      </w:r>
      <w:r w:rsidR="00430381">
        <w:rPr>
          <w:rFonts w:ascii="Arial" w:hAnsi="Arial" w:cs="Arial"/>
          <w:sz w:val="22"/>
          <w:szCs w:val="22"/>
        </w:rPr>
        <w:t>degree</w:t>
      </w:r>
      <w:r w:rsidR="00F003CB">
        <w:rPr>
          <w:rFonts w:ascii="Arial" w:hAnsi="Arial" w:cs="Arial"/>
          <w:sz w:val="22"/>
          <w:szCs w:val="22"/>
        </w:rPr>
        <w:t xml:space="preserve">s </w:t>
      </w:r>
      <w:r w:rsidR="00E34BB8" w:rsidRPr="00F60DEB">
        <w:rPr>
          <w:rFonts w:ascii="Arial" w:hAnsi="Arial" w:cs="Arial"/>
          <w:sz w:val="22"/>
          <w:szCs w:val="22"/>
        </w:rPr>
        <w:t xml:space="preserve">of professional legal services are required, </w:t>
      </w:r>
      <w:r w:rsidR="00420677" w:rsidRPr="00F60DEB">
        <w:rPr>
          <w:rFonts w:ascii="Arial" w:hAnsi="Arial" w:cs="Arial"/>
          <w:sz w:val="22"/>
          <w:szCs w:val="22"/>
        </w:rPr>
        <w:t>B</w:t>
      </w:r>
      <w:r w:rsidR="00716AAB" w:rsidRPr="00F60DEB">
        <w:rPr>
          <w:rFonts w:ascii="Arial" w:hAnsi="Arial" w:cs="Arial"/>
          <w:sz w:val="22"/>
          <w:szCs w:val="22"/>
        </w:rPr>
        <w:t>oard</w:t>
      </w:r>
      <w:r w:rsidR="00E34BB8" w:rsidRPr="00F60DEB">
        <w:rPr>
          <w:rFonts w:ascii="Arial" w:hAnsi="Arial" w:cs="Arial"/>
          <w:sz w:val="22"/>
          <w:szCs w:val="22"/>
        </w:rPr>
        <w:t xml:space="preserve"> </w:t>
      </w:r>
      <w:r w:rsidR="00430381">
        <w:rPr>
          <w:rFonts w:ascii="Arial" w:hAnsi="Arial" w:cs="Arial"/>
          <w:sz w:val="22"/>
          <w:szCs w:val="22"/>
        </w:rPr>
        <w:t xml:space="preserve">approval </w:t>
      </w:r>
      <w:r w:rsidR="00E34BB8" w:rsidRPr="00F60DEB">
        <w:rPr>
          <w:rFonts w:ascii="Arial" w:hAnsi="Arial" w:cs="Arial"/>
          <w:sz w:val="22"/>
          <w:szCs w:val="22"/>
        </w:rPr>
        <w:t>shall be obtained.</w:t>
      </w:r>
    </w:p>
    <w:p w14:paraId="6DD1A402" w14:textId="77777777" w:rsidR="00E34BB8" w:rsidRDefault="00E34BB8" w:rsidP="00716AAB">
      <w:pPr>
        <w:jc w:val="both"/>
        <w:rPr>
          <w:u w:val="single"/>
        </w:rPr>
      </w:pPr>
    </w:p>
    <w:p w14:paraId="1E8DCBF4" w14:textId="77777777" w:rsidR="00CD78B5" w:rsidRPr="00173DD8" w:rsidRDefault="00CD78B5">
      <w:pPr>
        <w:rPr>
          <w:rFonts w:cs="Arial"/>
          <w:b/>
          <w:szCs w:val="22"/>
        </w:rPr>
      </w:pPr>
      <w:r w:rsidRPr="00173DD8">
        <w:rPr>
          <w:rFonts w:cs="Arial"/>
          <w:b/>
          <w:szCs w:val="22"/>
        </w:rPr>
        <w:t>References:</w:t>
      </w:r>
    </w:p>
    <w:p w14:paraId="40D6006B" w14:textId="77777777" w:rsidR="00C97BFB" w:rsidRPr="00173DD8" w:rsidRDefault="00CD78B5" w:rsidP="00CD78B5">
      <w:pPr>
        <w:numPr>
          <w:ilvl w:val="0"/>
          <w:numId w:val="3"/>
        </w:numPr>
        <w:rPr>
          <w:rFonts w:cs="Arial"/>
          <w:szCs w:val="22"/>
        </w:rPr>
      </w:pPr>
      <w:r w:rsidRPr="00173DD8">
        <w:rPr>
          <w:rFonts w:cs="Arial"/>
          <w:szCs w:val="22"/>
        </w:rPr>
        <w:t xml:space="preserve">Board Policy </w:t>
      </w:r>
      <w:r w:rsidR="004573F3" w:rsidRPr="00173DD8">
        <w:rPr>
          <w:rFonts w:cs="Arial"/>
          <w:szCs w:val="22"/>
        </w:rPr>
        <w:t xml:space="preserve">1439 </w:t>
      </w:r>
      <w:r w:rsidRPr="00173DD8">
        <w:rPr>
          <w:rFonts w:cs="Arial"/>
          <w:szCs w:val="22"/>
        </w:rPr>
        <w:t>- Annual Organizational Meeting</w:t>
      </w:r>
    </w:p>
    <w:p w14:paraId="6CDAEC39" w14:textId="77777777" w:rsidR="00CD78B5" w:rsidRDefault="00CD78B5" w:rsidP="00CD78B5">
      <w:pPr>
        <w:rPr>
          <w:rFonts w:cs="Arial"/>
          <w:b/>
          <w:szCs w:val="22"/>
          <w:u w:val="single"/>
        </w:rPr>
      </w:pPr>
    </w:p>
    <w:p w14:paraId="25A5415E" w14:textId="77777777" w:rsidR="00CD78B5" w:rsidRDefault="00CD78B5" w:rsidP="00CD78B5">
      <w:pPr>
        <w:rPr>
          <w:rFonts w:cs="Arial"/>
          <w:b/>
          <w:szCs w:val="22"/>
          <w:u w:val="single"/>
        </w:rPr>
      </w:pPr>
    </w:p>
    <w:p w14:paraId="4FC973F6" w14:textId="77777777" w:rsidR="00E34BB8" w:rsidRPr="00661E69" w:rsidRDefault="0072211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 w:rsidRPr="00661E69">
        <w:rPr>
          <w:sz w:val="18"/>
          <w:szCs w:val="18"/>
        </w:rPr>
        <w:t xml:space="preserve">First </w:t>
      </w:r>
      <w:r w:rsidR="00E34BB8" w:rsidRPr="00661E69">
        <w:rPr>
          <w:sz w:val="18"/>
          <w:szCs w:val="18"/>
        </w:rPr>
        <w:t>Adopted:  7/1/03</w:t>
      </w:r>
    </w:p>
    <w:p w14:paraId="7E7282C6" w14:textId="77777777" w:rsidR="00E34BB8" w:rsidRPr="00661E69" w:rsidRDefault="0072211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 w:rsidRPr="00661E69">
        <w:rPr>
          <w:sz w:val="18"/>
          <w:szCs w:val="18"/>
        </w:rPr>
        <w:t>Re</w:t>
      </w:r>
      <w:r w:rsidR="00E769A1" w:rsidRPr="00661E69">
        <w:rPr>
          <w:sz w:val="18"/>
          <w:szCs w:val="18"/>
        </w:rPr>
        <w:t>adopt</w:t>
      </w:r>
      <w:r w:rsidRPr="00661E69">
        <w:rPr>
          <w:sz w:val="18"/>
          <w:szCs w:val="18"/>
        </w:rPr>
        <w:t>ed</w:t>
      </w:r>
      <w:r w:rsidR="00E34BB8" w:rsidRPr="00661E69">
        <w:rPr>
          <w:sz w:val="18"/>
          <w:szCs w:val="18"/>
        </w:rPr>
        <w:t xml:space="preserve">:  </w:t>
      </w:r>
      <w:r w:rsidR="00E769A1" w:rsidRPr="00661E69">
        <w:rPr>
          <w:sz w:val="18"/>
          <w:szCs w:val="18"/>
        </w:rPr>
        <w:t>7/11/07</w:t>
      </w:r>
    </w:p>
    <w:p w14:paraId="0A0FE10A" w14:textId="77777777" w:rsidR="00E769A1" w:rsidRPr="00661E69" w:rsidRDefault="00661E6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  <w:szCs w:val="18"/>
        </w:rPr>
      </w:pPr>
      <w:r w:rsidRPr="00661E69">
        <w:rPr>
          <w:sz w:val="18"/>
          <w:szCs w:val="18"/>
        </w:rPr>
        <w:t xml:space="preserve">Readopted:  </w:t>
      </w:r>
      <w:r w:rsidR="00173DD8">
        <w:rPr>
          <w:sz w:val="18"/>
          <w:szCs w:val="18"/>
        </w:rPr>
        <w:t>2/24/10</w:t>
      </w:r>
    </w:p>
    <w:sectPr w:rsidR="00E769A1" w:rsidRPr="00661E69" w:rsidSect="00CD78B5">
      <w:headerReference w:type="first" r:id="rId7"/>
      <w:type w:val="continuous"/>
      <w:pgSz w:w="12240" w:h="15840"/>
      <w:pgMar w:top="1152" w:right="1440" w:bottom="720" w:left="1440" w:header="720" w:footer="720" w:gutter="0"/>
      <w:paperSrc w:first="4" w:other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59F9" w14:textId="77777777" w:rsidR="002C223B" w:rsidRDefault="002C223B" w:rsidP="00E34BB8">
      <w:pPr>
        <w:pStyle w:val="Header"/>
      </w:pPr>
      <w:r>
        <w:separator/>
      </w:r>
    </w:p>
  </w:endnote>
  <w:endnote w:type="continuationSeparator" w:id="0">
    <w:p w14:paraId="21DE4AC7" w14:textId="77777777" w:rsidR="002C223B" w:rsidRDefault="002C223B" w:rsidP="00E34BB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16E1" w14:textId="77777777" w:rsidR="002C223B" w:rsidRDefault="002C223B" w:rsidP="00E34BB8">
      <w:pPr>
        <w:pStyle w:val="Header"/>
      </w:pPr>
      <w:r>
        <w:separator/>
      </w:r>
    </w:p>
  </w:footnote>
  <w:footnote w:type="continuationSeparator" w:id="0">
    <w:p w14:paraId="02B9F992" w14:textId="77777777" w:rsidR="002C223B" w:rsidRDefault="002C223B" w:rsidP="00E34BB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B17" w14:textId="77777777" w:rsidR="00E769A1" w:rsidRPr="00E769A1" w:rsidRDefault="00E769A1" w:rsidP="00E769A1">
    <w:pPr>
      <w:pStyle w:val="Header"/>
      <w:jc w:val="right"/>
      <w:rPr>
        <w:b/>
        <w:sz w:val="20"/>
      </w:rPr>
    </w:pPr>
    <w:r w:rsidRPr="00E769A1">
      <w:rPr>
        <w:b/>
        <w:noProof/>
        <w:sz w:val="20"/>
      </w:rPr>
      <w:pict w14:anchorId="6B0E3C9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0pt;margin-top:9pt;width:120pt;height:99pt;z-index:251656192" stroked="f">
          <v:textbox style="mso-next-textbox:#_x0000_s1029">
            <w:txbxContent>
              <w:p w14:paraId="059A7709" w14:textId="77777777" w:rsidR="00E769A1" w:rsidRDefault="00E769A1" w:rsidP="00E769A1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1D53F35" w14:textId="77777777" w:rsidR="00E769A1" w:rsidRDefault="00E769A1" w:rsidP="00E769A1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E769A1">
      <w:rPr>
        <w:b/>
        <w:noProof/>
        <w:sz w:val="20"/>
      </w:rPr>
      <w:pict w14:anchorId="1C38606D"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3806A761" w14:textId="77777777" w:rsidR="00E769A1" w:rsidRDefault="00E769A1" w:rsidP="00E769A1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E769A1">
      <w:rPr>
        <w:noProof/>
        <w:sz w:val="20"/>
      </w:rPr>
      <w:pict w14:anchorId="39D80625">
        <v:line id="_x0000_s1031" style="position:absolute;left:0;text-align:left;z-index:251658240" from="2in,-3pt" to="2in,121.55pt" strokeweight="3pt"/>
      </w:pict>
    </w:r>
    <w:r w:rsidRPr="00E769A1">
      <w:rPr>
        <w:b/>
        <w:sz w:val="20"/>
      </w:rPr>
      <w:t>1316</w:t>
    </w:r>
  </w:p>
  <w:p w14:paraId="225881FB" w14:textId="77777777" w:rsidR="00E769A1" w:rsidRPr="00E769A1" w:rsidRDefault="00E769A1" w:rsidP="00E769A1">
    <w:pPr>
      <w:pStyle w:val="Header"/>
      <w:jc w:val="right"/>
      <w:rPr>
        <w:b/>
        <w:sz w:val="20"/>
      </w:rPr>
    </w:pPr>
    <w:r w:rsidRPr="00E769A1">
      <w:rPr>
        <w:b/>
        <w:sz w:val="20"/>
      </w:rPr>
      <w:t xml:space="preserve">Page </w:t>
    </w:r>
    <w:r w:rsidRPr="00E769A1">
      <w:rPr>
        <w:rStyle w:val="PageNumber"/>
        <w:b/>
        <w:sz w:val="20"/>
      </w:rPr>
      <w:fldChar w:fldCharType="begin"/>
    </w:r>
    <w:r w:rsidRPr="00E769A1">
      <w:rPr>
        <w:rStyle w:val="PageNumber"/>
        <w:b/>
        <w:sz w:val="20"/>
      </w:rPr>
      <w:instrText xml:space="preserve"> PAGE </w:instrText>
    </w:r>
    <w:r w:rsidRPr="00E769A1">
      <w:rPr>
        <w:rStyle w:val="PageNumber"/>
        <w:b/>
        <w:sz w:val="20"/>
      </w:rPr>
      <w:fldChar w:fldCharType="separate"/>
    </w:r>
    <w:r w:rsidR="004258B2">
      <w:rPr>
        <w:rStyle w:val="PageNumber"/>
        <w:b/>
        <w:noProof/>
        <w:sz w:val="20"/>
      </w:rPr>
      <w:t>1</w:t>
    </w:r>
    <w:r w:rsidRPr="00E769A1">
      <w:rPr>
        <w:rStyle w:val="PageNumber"/>
        <w:b/>
        <w:sz w:val="20"/>
      </w:rPr>
      <w:fldChar w:fldCharType="end"/>
    </w:r>
    <w:r w:rsidRPr="00E769A1">
      <w:rPr>
        <w:b/>
        <w:sz w:val="20"/>
      </w:rPr>
      <w:t xml:space="preserve"> of </w:t>
    </w:r>
    <w:r w:rsidRPr="00E769A1">
      <w:rPr>
        <w:rStyle w:val="PageNumber"/>
        <w:b/>
        <w:sz w:val="20"/>
      </w:rPr>
      <w:fldChar w:fldCharType="begin"/>
    </w:r>
    <w:r w:rsidRPr="00E769A1">
      <w:rPr>
        <w:rStyle w:val="PageNumber"/>
        <w:b/>
        <w:sz w:val="20"/>
      </w:rPr>
      <w:instrText xml:space="preserve"> NUMPAGES </w:instrText>
    </w:r>
    <w:r w:rsidRPr="00E769A1">
      <w:rPr>
        <w:rStyle w:val="PageNumber"/>
        <w:b/>
        <w:sz w:val="20"/>
      </w:rPr>
      <w:fldChar w:fldCharType="separate"/>
    </w:r>
    <w:r w:rsidR="004258B2">
      <w:rPr>
        <w:rStyle w:val="PageNumber"/>
        <w:b/>
        <w:noProof/>
        <w:sz w:val="20"/>
      </w:rPr>
      <w:t>1</w:t>
    </w:r>
    <w:r w:rsidRPr="00E769A1">
      <w:rPr>
        <w:rStyle w:val="PageNumber"/>
        <w:b/>
        <w:sz w:val="20"/>
      </w:rPr>
      <w:fldChar w:fldCharType="end"/>
    </w:r>
  </w:p>
  <w:p w14:paraId="387F3EBE" w14:textId="77777777" w:rsidR="00E769A1" w:rsidRDefault="00E769A1" w:rsidP="00E769A1">
    <w:pPr>
      <w:pStyle w:val="Header"/>
      <w:jc w:val="right"/>
      <w:rPr>
        <w:b/>
      </w:rPr>
    </w:pPr>
  </w:p>
  <w:p w14:paraId="0496E096" w14:textId="77777777" w:rsidR="00E769A1" w:rsidRDefault="00E769A1" w:rsidP="00E769A1">
    <w:pPr>
      <w:pStyle w:val="Header"/>
      <w:jc w:val="right"/>
      <w:rPr>
        <w:b/>
      </w:rPr>
    </w:pPr>
  </w:p>
  <w:p w14:paraId="2B327AA3" w14:textId="77777777" w:rsidR="003314A6" w:rsidRDefault="00E769A1" w:rsidP="00E769A1">
    <w:pPr>
      <w:pStyle w:val="Header"/>
      <w:jc w:val="right"/>
      <w:rPr>
        <w:b/>
        <w:sz w:val="24"/>
      </w:rPr>
    </w:pPr>
    <w:r>
      <w:rPr>
        <w:b/>
        <w:sz w:val="24"/>
      </w:rPr>
      <w:t>Duties of</w:t>
    </w:r>
    <w:r w:rsidR="009953A6">
      <w:rPr>
        <w:b/>
        <w:sz w:val="24"/>
      </w:rPr>
      <w:t xml:space="preserve">  ESBOCES</w:t>
    </w:r>
  </w:p>
  <w:p w14:paraId="4A979622" w14:textId="77777777" w:rsidR="00E769A1" w:rsidRPr="00FD016B" w:rsidRDefault="003314A6" w:rsidP="00E769A1">
    <w:pPr>
      <w:pStyle w:val="Header"/>
      <w:jc w:val="right"/>
      <w:rPr>
        <w:b/>
        <w:sz w:val="24"/>
      </w:rPr>
    </w:pPr>
    <w:r>
      <w:rPr>
        <w:b/>
        <w:sz w:val="24"/>
      </w:rPr>
      <w:t xml:space="preserve">Legal Counsel </w:t>
    </w:r>
  </w:p>
  <w:p w14:paraId="346764CD" w14:textId="77777777" w:rsidR="00E769A1" w:rsidRPr="000A78A3" w:rsidRDefault="00E769A1" w:rsidP="00E769A1">
    <w:pPr>
      <w:pStyle w:val="Header"/>
      <w:jc w:val="right"/>
      <w:rPr>
        <w:b/>
        <w:sz w:val="24"/>
        <w:szCs w:val="24"/>
      </w:rPr>
    </w:pPr>
  </w:p>
  <w:p w14:paraId="7D92ED20" w14:textId="77777777" w:rsidR="00E769A1" w:rsidRDefault="00E769A1" w:rsidP="00E769A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089FF0F8" w14:textId="77777777" w:rsidR="00E769A1" w:rsidRDefault="00E769A1" w:rsidP="00E769A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7AEC15CF" w14:textId="77777777" w:rsidR="00E769A1" w:rsidRDefault="00E769A1" w:rsidP="00E769A1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4E0D9D7C" w14:textId="77777777" w:rsidR="00E769A1" w:rsidRPr="008D1520" w:rsidRDefault="00E769A1" w:rsidP="00E769A1">
    <w:pPr>
      <w:pStyle w:val="Header"/>
      <w:rPr>
        <w:rFonts w:ascii="Arial Narrow" w:hAnsi="Arial Narrow"/>
        <w:sz w:val="10"/>
        <w:szCs w:val="16"/>
      </w:rPr>
    </w:pPr>
  </w:p>
  <w:p w14:paraId="7B5F7E7A" w14:textId="77777777" w:rsidR="00E769A1" w:rsidRPr="000A78A3" w:rsidRDefault="00E769A1" w:rsidP="00E769A1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2F709D66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F44"/>
    <w:multiLevelType w:val="hybridMultilevel"/>
    <w:tmpl w:val="8DC648B2"/>
    <w:lvl w:ilvl="0" w:tplc="4BE26CB8">
      <w:start w:val="1"/>
      <w:numFmt w:val="bullet"/>
      <w:lvlRestart w:val="0"/>
      <w:lvlText w:val=""/>
      <w:lvlJc w:val="left"/>
      <w:pPr>
        <w:tabs>
          <w:tab w:val="num" w:pos="648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48E"/>
    <w:multiLevelType w:val="hybridMultilevel"/>
    <w:tmpl w:val="E0606408"/>
    <w:lvl w:ilvl="0" w:tplc="99B6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0058F"/>
    <w:multiLevelType w:val="hybridMultilevel"/>
    <w:tmpl w:val="CBAE6844"/>
    <w:lvl w:ilvl="0" w:tplc="DB54E5FE">
      <w:start w:val="1"/>
      <w:numFmt w:val="decimal"/>
      <w:lvlText w:val="%1."/>
      <w:lvlJc w:val="right"/>
      <w:pPr>
        <w:tabs>
          <w:tab w:val="num" w:pos="648"/>
        </w:tabs>
        <w:ind w:left="64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783430">
    <w:abstractNumId w:val="2"/>
  </w:num>
  <w:num w:numId="2" w16cid:durableId="809204542">
    <w:abstractNumId w:val="1"/>
  </w:num>
  <w:num w:numId="3" w16cid:durableId="153977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MMzZMtsKX6eRaC1ntS0Cur4Rs81m6v+1VMJgAHNhm/J9ujO8eQgWjgIwViy3/MJEQw7tPXoGBcopg7mm/z+Zvw==" w:salt="rKM8r9nh2MglKgmOE8quj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119"/>
    <w:rsid w:val="00043F0B"/>
    <w:rsid w:val="00092187"/>
    <w:rsid w:val="000A0F48"/>
    <w:rsid w:val="00104BAF"/>
    <w:rsid w:val="00123354"/>
    <w:rsid w:val="00173DD8"/>
    <w:rsid w:val="001827D9"/>
    <w:rsid w:val="00186789"/>
    <w:rsid w:val="00216033"/>
    <w:rsid w:val="00255E87"/>
    <w:rsid w:val="00261C02"/>
    <w:rsid w:val="002A5751"/>
    <w:rsid w:val="002C223B"/>
    <w:rsid w:val="003314A6"/>
    <w:rsid w:val="003A1E8E"/>
    <w:rsid w:val="003A351D"/>
    <w:rsid w:val="004135E3"/>
    <w:rsid w:val="00420677"/>
    <w:rsid w:val="004258B2"/>
    <w:rsid w:val="00430381"/>
    <w:rsid w:val="004463ED"/>
    <w:rsid w:val="004573F3"/>
    <w:rsid w:val="004D23EE"/>
    <w:rsid w:val="00617EF9"/>
    <w:rsid w:val="006244A1"/>
    <w:rsid w:val="00652EBB"/>
    <w:rsid w:val="00661E69"/>
    <w:rsid w:val="00676A39"/>
    <w:rsid w:val="006E7E3F"/>
    <w:rsid w:val="00716AAB"/>
    <w:rsid w:val="00722119"/>
    <w:rsid w:val="00826600"/>
    <w:rsid w:val="009507F9"/>
    <w:rsid w:val="009953A6"/>
    <w:rsid w:val="0099575D"/>
    <w:rsid w:val="009A531D"/>
    <w:rsid w:val="009C477C"/>
    <w:rsid w:val="009E2A49"/>
    <w:rsid w:val="00A82642"/>
    <w:rsid w:val="00AD5B91"/>
    <w:rsid w:val="00B814DE"/>
    <w:rsid w:val="00BB6A39"/>
    <w:rsid w:val="00BE035D"/>
    <w:rsid w:val="00C169C6"/>
    <w:rsid w:val="00C97BFB"/>
    <w:rsid w:val="00CD78B5"/>
    <w:rsid w:val="00CF1621"/>
    <w:rsid w:val="00E13A42"/>
    <w:rsid w:val="00E23321"/>
    <w:rsid w:val="00E26A9E"/>
    <w:rsid w:val="00E34BB8"/>
    <w:rsid w:val="00E350B4"/>
    <w:rsid w:val="00E53C20"/>
    <w:rsid w:val="00E62B29"/>
    <w:rsid w:val="00E769A1"/>
    <w:rsid w:val="00F003CB"/>
    <w:rsid w:val="00F60DEB"/>
    <w:rsid w:val="00F84FE5"/>
    <w:rsid w:val="00F851FA"/>
    <w:rsid w:val="00F87782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B11D2B7"/>
  <w15:chartTrackingRefBased/>
  <w15:docId w15:val="{7E780CC3-E412-4A62-9836-1E91F723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220"/>
      <w:jc w:val="both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067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769A1"/>
  </w:style>
  <w:style w:type="paragraph" w:styleId="BodyText3">
    <w:name w:val="Body Text 3"/>
    <w:basedOn w:val="Normal"/>
    <w:rsid w:val="00C97BFB"/>
    <w:pPr>
      <w:tabs>
        <w:tab w:val="left" w:pos="720"/>
      </w:tabs>
      <w:spacing w:line="180" w:lineRule="auto"/>
      <w:jc w:val="both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092187"/>
    <w:rPr>
      <w:sz w:val="16"/>
      <w:szCs w:val="16"/>
    </w:rPr>
  </w:style>
  <w:style w:type="paragraph" w:styleId="CommentText">
    <w:name w:val="annotation text"/>
    <w:basedOn w:val="Normal"/>
    <w:semiHidden/>
    <w:rsid w:val="000921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2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shall retain the services of an attorney or a legal firm for the provision of professional legal services</vt:lpstr>
    </vt:vector>
  </TitlesOfParts>
  <Company>Eastern Suffolk BOCES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shall retain the services of an attorney or a legal firm for the provision of professional legal services</dc:title>
  <dc:subject/>
  <dc:creator>Pamela  Arrasate</dc:creator>
  <cp:keywords/>
  <dc:description/>
  <cp:lastModifiedBy>Kidney, James</cp:lastModifiedBy>
  <cp:revision>2</cp:revision>
  <cp:lastPrinted>2010-02-25T13:29:00Z</cp:lastPrinted>
  <dcterms:created xsi:type="dcterms:W3CDTF">2026-03-20T16:20:00Z</dcterms:created>
  <dcterms:modified xsi:type="dcterms:W3CDTF">2026-03-20T16:20:00Z</dcterms:modified>
</cp:coreProperties>
</file>